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5"/>
      </w:tblGrid>
      <w:tr w:rsidR="00FB35F2" w14:paraId="18BF0C71" w14:textId="77777777" w:rsidTr="00B56D57">
        <w:trPr>
          <w:trHeight w:val="1125"/>
        </w:trPr>
        <w:tc>
          <w:tcPr>
            <w:tcW w:w="9075" w:type="dxa"/>
            <w:shd w:val="clear" w:color="auto" w:fill="E7E6E6" w:themeFill="background2"/>
            <w:vAlign w:val="center"/>
          </w:tcPr>
          <w:p w14:paraId="078E068D" w14:textId="77777777" w:rsidR="000E294A" w:rsidRDefault="00FB35F2" w:rsidP="000E294A">
            <w:pPr>
              <w:spacing w:after="0"/>
              <w:jc w:val="center"/>
              <w:rPr>
                <w:b/>
                <w:sz w:val="28"/>
              </w:rPr>
            </w:pPr>
            <w:r w:rsidRPr="00FD3D0A">
              <w:rPr>
                <w:b/>
                <w:sz w:val="28"/>
              </w:rPr>
              <w:t xml:space="preserve">DICHIARAZIONE </w:t>
            </w:r>
            <w:r w:rsidR="00FE04D5" w:rsidRPr="00FD3D0A">
              <w:rPr>
                <w:b/>
                <w:sz w:val="28"/>
              </w:rPr>
              <w:t xml:space="preserve">SOSTITUTIVA </w:t>
            </w:r>
            <w:r w:rsidR="000E294A">
              <w:rPr>
                <w:b/>
                <w:sz w:val="28"/>
              </w:rPr>
              <w:t xml:space="preserve">DI CERTIFICAZIONE </w:t>
            </w:r>
            <w:r w:rsidR="00FE04D5" w:rsidRPr="00FD3D0A">
              <w:rPr>
                <w:b/>
                <w:sz w:val="28"/>
              </w:rPr>
              <w:t>E DI ATTO NOTORIO</w:t>
            </w:r>
          </w:p>
          <w:p w14:paraId="7F632EBA" w14:textId="6464BC05" w:rsidR="00FB35F2" w:rsidRDefault="00FE04D5" w:rsidP="000E294A">
            <w:pPr>
              <w:spacing w:after="0"/>
              <w:jc w:val="center"/>
              <w:rPr>
                <w:b/>
                <w:sz w:val="28"/>
              </w:rPr>
            </w:pPr>
            <w:r w:rsidRPr="00FD3D0A">
              <w:rPr>
                <w:b/>
                <w:sz w:val="28"/>
              </w:rPr>
              <w:t xml:space="preserve">IN MERITO ALL’INESISTENZA DI CAUSE DI INCOMPATIBILITÀ E DI </w:t>
            </w:r>
            <w:r>
              <w:rPr>
                <w:b/>
                <w:sz w:val="28"/>
              </w:rPr>
              <w:t>INCONFERIBILITÀ</w:t>
            </w:r>
            <w:r w:rsidRPr="00FD3D0A">
              <w:rPr>
                <w:b/>
                <w:sz w:val="28"/>
              </w:rPr>
              <w:t xml:space="preserve"> </w:t>
            </w:r>
            <w:r>
              <w:rPr>
                <w:b/>
                <w:sz w:val="28"/>
              </w:rPr>
              <w:t>E CONFLITTO DI INTERESSE</w:t>
            </w:r>
          </w:p>
          <w:p w14:paraId="1B048DC2" w14:textId="77777777" w:rsidR="004D6135" w:rsidRPr="00327951" w:rsidRDefault="009875C6" w:rsidP="00FE04D5">
            <w:pPr>
              <w:jc w:val="center"/>
              <w:rPr>
                <w:sz w:val="28"/>
              </w:rPr>
            </w:pPr>
            <w:r w:rsidRPr="00327951">
              <w:rPr>
                <w:i/>
              </w:rPr>
              <w:t xml:space="preserve">Ai sensi del </w:t>
            </w:r>
            <w:proofErr w:type="spellStart"/>
            <w:r w:rsidR="004D6135" w:rsidRPr="00327951">
              <w:rPr>
                <w:i/>
              </w:rPr>
              <w:t>D.Lgs.</w:t>
            </w:r>
            <w:proofErr w:type="spellEnd"/>
            <w:r w:rsidR="004D6135" w:rsidRPr="00327951">
              <w:rPr>
                <w:i/>
              </w:rPr>
              <w:t xml:space="preserve"> 39/201</w:t>
            </w:r>
            <w:r w:rsidRPr="00327951">
              <w:rPr>
                <w:i/>
              </w:rPr>
              <w:t>3</w:t>
            </w:r>
            <w:r w:rsidR="00327951" w:rsidRPr="00327951">
              <w:rPr>
                <w:sz w:val="20"/>
              </w:rPr>
              <w:t xml:space="preserve"> </w:t>
            </w:r>
            <w:r w:rsidR="00183790">
              <w:rPr>
                <w:sz w:val="20"/>
              </w:rPr>
              <w:t>«</w:t>
            </w:r>
            <w:r w:rsidR="00327951" w:rsidRPr="00327951">
              <w:rPr>
                <w:i/>
              </w:rPr>
              <w:t>Disposizioni in materia di inconferibilità e incompatibilità di incarichi presso le pubbliche amministrazioni e presso gli enti privati in controllo pubblico, a norma dell'articolo 1, commi 49 e 50, della legge 6 novembre 2012, n. 190</w:t>
            </w:r>
            <w:r w:rsidR="00183790">
              <w:rPr>
                <w:i/>
              </w:rPr>
              <w:t>»</w:t>
            </w:r>
          </w:p>
        </w:tc>
      </w:tr>
    </w:tbl>
    <w:p w14:paraId="744D1108" w14:textId="10B706C5" w:rsidR="00FB35F2" w:rsidRDefault="00EC0596" w:rsidP="00B56D57">
      <w:pPr>
        <w:spacing w:before="240"/>
        <w:jc w:val="center"/>
        <w:rPr>
          <w:b/>
          <w:sz w:val="28"/>
        </w:rPr>
      </w:pPr>
      <w:r>
        <w:rPr>
          <w:b/>
          <w:noProof/>
          <w:sz w:val="28"/>
        </w:rPr>
        <mc:AlternateContent>
          <mc:Choice Requires="wps">
            <w:drawing>
              <wp:anchor distT="45720" distB="45720" distL="114300" distR="114300" simplePos="0" relativeHeight="251658240" behindDoc="0" locked="0" layoutInCell="1" allowOverlap="1" wp14:anchorId="502A9375" wp14:editId="2E9922BE">
                <wp:simplePos x="0" y="0"/>
                <wp:positionH relativeFrom="leftMargin">
                  <wp:posOffset>186055</wp:posOffset>
                </wp:positionH>
                <wp:positionV relativeFrom="paragraph">
                  <wp:posOffset>98425</wp:posOffset>
                </wp:positionV>
                <wp:extent cx="381000" cy="6591300"/>
                <wp:effectExtent l="0" t="0" r="19050" b="19050"/>
                <wp:wrapSquare wrapText="bothSides"/>
                <wp:docPr id="48192167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591300"/>
                        </a:xfrm>
                        <a:prstGeom prst="rect">
                          <a:avLst/>
                        </a:prstGeom>
                        <a:solidFill>
                          <a:srgbClr val="FFFFFF"/>
                        </a:solidFill>
                        <a:ln w="9525">
                          <a:solidFill>
                            <a:srgbClr val="000000"/>
                          </a:solidFill>
                          <a:miter lim="800000"/>
                          <a:headEnd/>
                          <a:tailEnd/>
                        </a:ln>
                      </wps:spPr>
                      <wps:txbx>
                        <w:txbxContent>
                          <w:p w14:paraId="6FDDED00" w14:textId="77777777" w:rsidR="00EC0596" w:rsidRPr="000B196A" w:rsidRDefault="00EC0596" w:rsidP="00EC0596">
                            <w:pPr>
                              <w:jc w:val="center"/>
                              <w:rPr>
                                <w:b/>
                                <w:bCs/>
                              </w:rPr>
                            </w:pPr>
                            <w:r w:rsidRPr="000B196A">
                              <w:rPr>
                                <w:b/>
                                <w:bCs/>
                              </w:rPr>
                              <w:t>COPIA CONFORME ALL’ORIGINALE, CONSERVATA PRESSO L’U.O. LEGALE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A9375" id="_x0000_t202" coordsize="21600,21600" o:spt="202" path="m,l,21600r21600,l21600,xe">
                <v:stroke joinstyle="miter"/>
                <v:path gradientshapeok="t" o:connecttype="rect"/>
              </v:shapetype>
              <v:shape id="Casella di testo 1" o:spid="_x0000_s1026" type="#_x0000_t202" style="position:absolute;left:0;text-align:left;margin-left:14.65pt;margin-top:7.75pt;width:30pt;height:519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">
                <v:textbox style="layout-flow:vertical;mso-layout-flow-alt:bottom-to-top">
                  <w:txbxContent>
                    <w:p w14:paraId="6FDDED00" w14:textId="77777777" w:rsidR="00EC0596" w:rsidRPr="000B196A" w:rsidRDefault="00EC0596" w:rsidP="00EC0596">
                      <w:pPr>
                        <w:jc w:val="center"/>
                        <w:rPr>
                          <w:b/>
                          <w:bCs/>
                        </w:rPr>
                      </w:pPr>
                      <w:r w:rsidRPr="000B196A">
                        <w:rPr>
                          <w:b/>
                          <w:bCs/>
                        </w:rPr>
                        <w:t>COPIA CONFORME ALL’ORIGINALE, CONSERVATA PRESSO L’U.O. LEGALE</w:t>
                      </w:r>
                    </w:p>
                  </w:txbxContent>
                </v:textbox>
                <w10:wrap type="square" anchorx="margin"/>
              </v:shape>
            </w:pict>
          </mc:Fallback>
        </mc:AlternateContent>
      </w:r>
      <w:r w:rsidR="00B56D57">
        <w:rPr>
          <w:b/>
          <w:sz w:val="28"/>
        </w:rPr>
        <w:t>***</w:t>
      </w:r>
    </w:p>
    <w:p w14:paraId="495D01D2" w14:textId="06C0B19C" w:rsidR="0004630A" w:rsidRDefault="0004630A" w:rsidP="0004630A">
      <w:pPr>
        <w:spacing w:before="240"/>
        <w:rPr>
          <w:sz w:val="24"/>
        </w:rPr>
      </w:pPr>
      <w:r w:rsidRPr="00FD3D0A">
        <w:rPr>
          <w:sz w:val="24"/>
        </w:rPr>
        <w:t>Il sottoscritto</w:t>
      </w:r>
      <w:r>
        <w:rPr>
          <w:sz w:val="24"/>
        </w:rPr>
        <w:t xml:space="preserve"> </w:t>
      </w:r>
      <w:r w:rsidR="00FC55FC">
        <w:rPr>
          <w:sz w:val="24"/>
        </w:rPr>
        <w:t>Davide D’Avanzo</w:t>
      </w:r>
      <w:r w:rsidR="00EC0596">
        <w:rPr>
          <w:sz w:val="24"/>
        </w:rPr>
        <w:t xml:space="preserve">, </w:t>
      </w:r>
      <w:r>
        <w:rPr>
          <w:sz w:val="24"/>
        </w:rPr>
        <w:t>nato</w:t>
      </w:r>
      <w:r w:rsidRPr="00FD3D0A">
        <w:rPr>
          <w:sz w:val="24"/>
        </w:rPr>
        <w:t xml:space="preserve"> a</w:t>
      </w:r>
      <w:r>
        <w:rPr>
          <w:sz w:val="24"/>
        </w:rPr>
        <w:t xml:space="preserve"> </w:t>
      </w:r>
      <w:r w:rsidR="00EC0596" w:rsidRPr="00EC0596">
        <w:rPr>
          <w:i/>
          <w:iCs/>
          <w:sz w:val="24"/>
        </w:rPr>
        <w:t>OMISSIS</w:t>
      </w:r>
      <w:r>
        <w:rPr>
          <w:sz w:val="24"/>
        </w:rPr>
        <w:t xml:space="preserve"> </w:t>
      </w:r>
      <w:r w:rsidRPr="00FD3D0A">
        <w:rPr>
          <w:sz w:val="24"/>
        </w:rPr>
        <w:t xml:space="preserve">il </w:t>
      </w:r>
      <w:r w:rsidR="00EC0596" w:rsidRPr="00EC0596">
        <w:rPr>
          <w:i/>
          <w:iCs/>
          <w:sz w:val="24"/>
        </w:rPr>
        <w:t>OMISSIS</w:t>
      </w:r>
      <w:r w:rsidR="00EC0596">
        <w:rPr>
          <w:sz w:val="24"/>
        </w:rPr>
        <w:t xml:space="preserve">, </w:t>
      </w:r>
      <w:r>
        <w:rPr>
          <w:sz w:val="24"/>
        </w:rPr>
        <w:t xml:space="preserve">nella qualità di Dirigente di Ferrovie Emilia Romagna s.r.l. </w:t>
      </w:r>
    </w:p>
    <w:p w14:paraId="6DDB3AF0" w14:textId="28660AC3" w:rsidR="009875C6" w:rsidRDefault="009875C6" w:rsidP="009875C6">
      <w:pPr>
        <w:pStyle w:val="Paragrafoelenco"/>
        <w:numPr>
          <w:ilvl w:val="0"/>
          <w:numId w:val="4"/>
        </w:numPr>
        <w:spacing w:before="240" w:line="276" w:lineRule="auto"/>
        <w:jc w:val="both"/>
        <w:rPr>
          <w:sz w:val="24"/>
        </w:rPr>
      </w:pPr>
      <w:r w:rsidRPr="009875C6">
        <w:rPr>
          <w:sz w:val="24"/>
        </w:rPr>
        <w:t>Visto</w:t>
      </w:r>
      <w:r>
        <w:rPr>
          <w:sz w:val="24"/>
        </w:rPr>
        <w:t xml:space="preserve"> il </w:t>
      </w:r>
      <w:proofErr w:type="spellStart"/>
      <w:r>
        <w:rPr>
          <w:sz w:val="24"/>
        </w:rPr>
        <w:t>D.Lgs.</w:t>
      </w:r>
      <w:proofErr w:type="spellEnd"/>
      <w:r>
        <w:rPr>
          <w:sz w:val="24"/>
        </w:rPr>
        <w:t xml:space="preserve"> n° 39 del 08/04/2013, artt. 20 e 21;</w:t>
      </w:r>
    </w:p>
    <w:p w14:paraId="36EDE4B3" w14:textId="77777777" w:rsidR="004C11A1" w:rsidRDefault="009875C6" w:rsidP="009875C6">
      <w:pPr>
        <w:pStyle w:val="Paragrafoelenco"/>
        <w:numPr>
          <w:ilvl w:val="0"/>
          <w:numId w:val="4"/>
        </w:numPr>
        <w:spacing w:before="240" w:line="276" w:lineRule="auto"/>
        <w:jc w:val="both"/>
        <w:rPr>
          <w:sz w:val="24"/>
        </w:rPr>
      </w:pPr>
      <w:r>
        <w:rPr>
          <w:sz w:val="24"/>
        </w:rPr>
        <w:t>Visto il D.P.R. n° 445 del 28/12/2000, art. 76</w:t>
      </w:r>
      <w:r w:rsidR="004C11A1">
        <w:rPr>
          <w:sz w:val="24"/>
        </w:rPr>
        <w:t>;</w:t>
      </w:r>
    </w:p>
    <w:p w14:paraId="0E70EE32" w14:textId="01C6ACEE" w:rsidR="009875C6" w:rsidRDefault="004C11A1" w:rsidP="009875C6">
      <w:pPr>
        <w:pStyle w:val="Paragrafoelenco"/>
        <w:numPr>
          <w:ilvl w:val="0"/>
          <w:numId w:val="4"/>
        </w:numPr>
        <w:spacing w:before="240" w:line="276" w:lineRule="auto"/>
        <w:jc w:val="both"/>
        <w:rPr>
          <w:sz w:val="24"/>
        </w:rPr>
      </w:pPr>
      <w:r>
        <w:rPr>
          <w:sz w:val="24"/>
        </w:rPr>
        <w:t>Visto il R</w:t>
      </w:r>
      <w:r w:rsidRPr="004C11A1">
        <w:rPr>
          <w:sz w:val="24"/>
        </w:rPr>
        <w:t xml:space="preserve">egolamento in materia di incompatibilità ed inconferibilità degli incarichi di cui al </w:t>
      </w:r>
      <w:r>
        <w:rPr>
          <w:sz w:val="24"/>
        </w:rPr>
        <w:t>D</w:t>
      </w:r>
      <w:r w:rsidRPr="004C11A1">
        <w:rPr>
          <w:sz w:val="24"/>
        </w:rPr>
        <w:t xml:space="preserve">.lgs. 39/2013 e dell’art. 35 </w:t>
      </w:r>
      <w:r w:rsidRPr="004C11A1">
        <w:rPr>
          <w:i/>
          <w:iCs/>
          <w:sz w:val="24"/>
        </w:rPr>
        <w:t>bis</w:t>
      </w:r>
      <w:r w:rsidRPr="004C11A1">
        <w:rPr>
          <w:sz w:val="24"/>
        </w:rPr>
        <w:t xml:space="preserve"> </w:t>
      </w:r>
      <w:r>
        <w:rPr>
          <w:sz w:val="24"/>
        </w:rPr>
        <w:t>D</w:t>
      </w:r>
      <w:r w:rsidRPr="004C11A1">
        <w:rPr>
          <w:sz w:val="24"/>
        </w:rPr>
        <w:t>.lgs. 165/2001</w:t>
      </w:r>
      <w:r>
        <w:rPr>
          <w:sz w:val="24"/>
        </w:rPr>
        <w:t xml:space="preserve"> adottato da FER;</w:t>
      </w:r>
    </w:p>
    <w:p w14:paraId="638FD78F" w14:textId="4D07E62C" w:rsidR="004C11A1" w:rsidRPr="004C11A1" w:rsidRDefault="004C11A1" w:rsidP="004C11A1">
      <w:pPr>
        <w:pStyle w:val="Paragrafoelenco"/>
        <w:numPr>
          <w:ilvl w:val="0"/>
          <w:numId w:val="4"/>
        </w:numPr>
        <w:spacing w:before="240" w:line="276" w:lineRule="auto"/>
        <w:jc w:val="both"/>
        <w:rPr>
          <w:sz w:val="24"/>
        </w:rPr>
      </w:pPr>
      <w:r>
        <w:rPr>
          <w:sz w:val="24"/>
        </w:rPr>
        <w:t xml:space="preserve">Vista la </w:t>
      </w:r>
      <w:r w:rsidRPr="004C11A1">
        <w:rPr>
          <w:sz w:val="24"/>
        </w:rPr>
        <w:t xml:space="preserve">Delibera </w:t>
      </w:r>
      <w:r>
        <w:rPr>
          <w:sz w:val="24"/>
        </w:rPr>
        <w:t>della R</w:t>
      </w:r>
      <w:r w:rsidRPr="004C11A1">
        <w:rPr>
          <w:sz w:val="24"/>
        </w:rPr>
        <w:t xml:space="preserve">egione Emilia Romagna n° 1257 del 24/06/2024, </w:t>
      </w:r>
      <w:r w:rsidRPr="004C11A1">
        <w:rPr>
          <w:i/>
          <w:iCs/>
          <w:sz w:val="24"/>
        </w:rPr>
        <w:t xml:space="preserve">Modifiche e integrazioni dell'allegato a alla deliberazione n. 289 del 28.2.2023, avente ad oggetto "linee guida per l'applicazione nell'ordinamento regionale del d.lgs. n. 39 del 2013, dell'art. 35 bis del d.lgs. n. 165 del 2001, degli artt. 6 e 13 del d.p.r. n.62 del 2013 e dell'art. 18 bis della </w:t>
      </w:r>
      <w:proofErr w:type="spellStart"/>
      <w:r w:rsidRPr="004C11A1">
        <w:rPr>
          <w:i/>
          <w:iCs/>
          <w:sz w:val="24"/>
        </w:rPr>
        <w:t>l.r</w:t>
      </w:r>
      <w:proofErr w:type="spellEnd"/>
      <w:r w:rsidRPr="004C11A1">
        <w:rPr>
          <w:i/>
          <w:iCs/>
          <w:sz w:val="24"/>
        </w:rPr>
        <w:t>. n. 43 del 2001</w:t>
      </w:r>
      <w:r w:rsidRPr="004C11A1">
        <w:rPr>
          <w:sz w:val="24"/>
        </w:rPr>
        <w:t>".</w:t>
      </w:r>
    </w:p>
    <w:p w14:paraId="1D6EA1F3" w14:textId="77777777" w:rsidR="009875C6" w:rsidRPr="009875C6" w:rsidRDefault="009875C6" w:rsidP="009875C6">
      <w:pPr>
        <w:spacing w:before="240" w:line="276" w:lineRule="auto"/>
        <w:jc w:val="both"/>
        <w:rPr>
          <w:sz w:val="24"/>
        </w:rPr>
      </w:pPr>
      <w:r>
        <w:rPr>
          <w:sz w:val="24"/>
        </w:rPr>
        <w:t xml:space="preserve">Consapevole delle sanzioni penali, in caso di dichiarazioni non veritiere, di formazione o uso di atti falsi, richiamate dall’art. 76 del D.P.R. 445/2000 e delle conseguenze di cui all’art. 20 c. 5 del </w:t>
      </w:r>
      <w:proofErr w:type="spellStart"/>
      <w:r>
        <w:rPr>
          <w:sz w:val="24"/>
        </w:rPr>
        <w:t>D.Lgs.</w:t>
      </w:r>
      <w:proofErr w:type="spellEnd"/>
      <w:r>
        <w:rPr>
          <w:sz w:val="24"/>
        </w:rPr>
        <w:t xml:space="preserve"> n° 39/2013</w:t>
      </w:r>
    </w:p>
    <w:p w14:paraId="38479A14" w14:textId="77777777" w:rsidR="00C35C01" w:rsidRDefault="00C35C01" w:rsidP="00FD3D0A">
      <w:pPr>
        <w:jc w:val="center"/>
        <w:rPr>
          <w:b/>
          <w:sz w:val="24"/>
        </w:rPr>
      </w:pPr>
      <w:r>
        <w:rPr>
          <w:b/>
          <w:sz w:val="24"/>
        </w:rPr>
        <w:t xml:space="preserve">DICHIARA </w:t>
      </w:r>
    </w:p>
    <w:p w14:paraId="2DEED0F3" w14:textId="1EA9EA12" w:rsidR="009875C6" w:rsidRDefault="0001509B" w:rsidP="00EF6C1C">
      <w:pPr>
        <w:jc w:val="both"/>
        <w:rPr>
          <w:sz w:val="24"/>
        </w:rPr>
      </w:pPr>
      <w:r>
        <w:rPr>
          <w:sz w:val="24"/>
        </w:rPr>
        <w:t xml:space="preserve">- </w:t>
      </w:r>
      <w:r w:rsidR="00EF6C1C" w:rsidRPr="0001509B">
        <w:rPr>
          <w:sz w:val="24"/>
        </w:rPr>
        <w:t xml:space="preserve">L’inesistenza di cause di </w:t>
      </w:r>
      <w:r w:rsidR="004F6BF5">
        <w:rPr>
          <w:sz w:val="24"/>
        </w:rPr>
        <w:t>inconferibilità (ai sensi degli artt. 3</w:t>
      </w:r>
      <w:r w:rsidR="000E294A">
        <w:rPr>
          <w:sz w:val="24"/>
        </w:rPr>
        <w:t xml:space="preserve"> e</w:t>
      </w:r>
      <w:r w:rsidR="004F6BF5">
        <w:rPr>
          <w:sz w:val="24"/>
        </w:rPr>
        <w:t xml:space="preserve"> 7 </w:t>
      </w:r>
      <w:proofErr w:type="spellStart"/>
      <w:r w:rsidR="004F6BF5">
        <w:rPr>
          <w:sz w:val="24"/>
        </w:rPr>
        <w:t>D.Lgs.</w:t>
      </w:r>
      <w:proofErr w:type="spellEnd"/>
      <w:r w:rsidR="004F6BF5">
        <w:rPr>
          <w:sz w:val="24"/>
        </w:rPr>
        <w:t xml:space="preserve"> 39/2013) e di </w:t>
      </w:r>
      <w:r w:rsidR="00EF6C1C" w:rsidRPr="0001509B">
        <w:rPr>
          <w:sz w:val="24"/>
        </w:rPr>
        <w:t xml:space="preserve">incompatibilità </w:t>
      </w:r>
      <w:r w:rsidR="004F6BF5">
        <w:rPr>
          <w:sz w:val="24"/>
        </w:rPr>
        <w:t>(ai sensi degli artt. 9, 11, 12</w:t>
      </w:r>
      <w:r w:rsidR="000E294A">
        <w:rPr>
          <w:sz w:val="24"/>
        </w:rPr>
        <w:t xml:space="preserve"> e</w:t>
      </w:r>
      <w:r w:rsidR="004F6BF5">
        <w:rPr>
          <w:sz w:val="24"/>
        </w:rPr>
        <w:t xml:space="preserve"> 13</w:t>
      </w:r>
      <w:r w:rsidR="000E294A">
        <w:rPr>
          <w:sz w:val="24"/>
        </w:rPr>
        <w:t xml:space="preserve"> </w:t>
      </w:r>
      <w:proofErr w:type="spellStart"/>
      <w:r w:rsidR="004F6BF5">
        <w:rPr>
          <w:sz w:val="24"/>
        </w:rPr>
        <w:t>D.Lgs.</w:t>
      </w:r>
      <w:proofErr w:type="spellEnd"/>
      <w:r w:rsidR="004F6BF5">
        <w:rPr>
          <w:sz w:val="24"/>
        </w:rPr>
        <w:t xml:space="preserve"> 39/2013)</w:t>
      </w:r>
      <w:r w:rsidR="009875C6">
        <w:rPr>
          <w:sz w:val="24"/>
        </w:rPr>
        <w:t>;</w:t>
      </w:r>
    </w:p>
    <w:p w14:paraId="3DD2D265" w14:textId="77777777" w:rsidR="00EF6C1C" w:rsidRPr="0001509B" w:rsidRDefault="009875C6" w:rsidP="00AB22EA">
      <w:pPr>
        <w:spacing w:after="0"/>
        <w:jc w:val="both"/>
        <w:rPr>
          <w:sz w:val="24"/>
        </w:rPr>
      </w:pPr>
      <w:r>
        <w:rPr>
          <w:sz w:val="24"/>
        </w:rPr>
        <w:t xml:space="preserve">- </w:t>
      </w:r>
      <w:r w:rsidR="00AB22EA" w:rsidRPr="0001509B">
        <w:rPr>
          <w:sz w:val="24"/>
        </w:rPr>
        <w:t>e</w:t>
      </w:r>
      <w:r w:rsidR="00EF6C1C" w:rsidRPr="0001509B">
        <w:rPr>
          <w:sz w:val="24"/>
        </w:rPr>
        <w:t>, in particolare:</w:t>
      </w:r>
    </w:p>
    <w:p w14:paraId="1BF297A2" w14:textId="728D3C3E" w:rsidR="00C501F7" w:rsidRPr="00C501F7" w:rsidRDefault="00C501F7" w:rsidP="00C501F7">
      <w:pPr>
        <w:pStyle w:val="NormaleWeb"/>
        <w:numPr>
          <w:ilvl w:val="0"/>
          <w:numId w:val="1"/>
        </w:numPr>
        <w:jc w:val="both"/>
        <w:rPr>
          <w:rFonts w:asciiTheme="minorHAnsi" w:hAnsiTheme="minorHAnsi"/>
          <w:sz w:val="16"/>
          <w:szCs w:val="16"/>
        </w:rPr>
      </w:pPr>
      <w:r w:rsidRPr="001029BC">
        <w:rPr>
          <w:rFonts w:asciiTheme="minorHAnsi" w:hAnsiTheme="minorHAnsi"/>
        </w:rPr>
        <w:t xml:space="preserve">di non essere stato condannato, anche con sentenza non passata in giudicato, per i reati previsti nel capo I del titolo II del libro secondo del codice penale </w:t>
      </w:r>
      <w:r w:rsidRPr="00C501F7">
        <w:rPr>
          <w:rFonts w:asciiTheme="minorHAnsi" w:hAnsiTheme="minorHAnsi"/>
          <w:sz w:val="16"/>
          <w:szCs w:val="16"/>
        </w:rPr>
        <w:t>(</w:t>
      </w:r>
      <w:r w:rsidRPr="00C501F7">
        <w:rPr>
          <w:rFonts w:asciiTheme="minorHAnsi" w:hAnsiTheme="minorHAnsi"/>
          <w:i/>
          <w:iCs/>
          <w:sz w:val="16"/>
          <w:szCs w:val="16"/>
        </w:rPr>
        <w:t>Art. 3, comma 1 d.lgs. n. 39/2013</w:t>
      </w:r>
      <w:r w:rsidRPr="00C501F7">
        <w:rPr>
          <w:rFonts w:asciiTheme="minorHAnsi" w:hAnsiTheme="minorHAnsi"/>
          <w:sz w:val="16"/>
          <w:szCs w:val="16"/>
        </w:rPr>
        <w:t>)</w:t>
      </w:r>
    </w:p>
    <w:p w14:paraId="6CF52BA8" w14:textId="77777777" w:rsidR="00C501F7" w:rsidRPr="00C426EF" w:rsidRDefault="00C501F7" w:rsidP="00C501F7">
      <w:pPr>
        <w:pStyle w:val="NormaleWeb"/>
        <w:numPr>
          <w:ilvl w:val="0"/>
          <w:numId w:val="1"/>
        </w:numPr>
        <w:spacing w:before="0" w:beforeAutospacing="0" w:after="0" w:afterAutospacing="0"/>
        <w:jc w:val="both"/>
        <w:rPr>
          <w:rFonts w:asciiTheme="minorHAnsi" w:hAnsiTheme="minorHAnsi"/>
        </w:rPr>
      </w:pPr>
      <w:r w:rsidRPr="00C426EF">
        <w:rPr>
          <w:rFonts w:asciiTheme="minorHAnsi" w:hAnsiTheme="minorHAnsi"/>
        </w:rPr>
        <w:t xml:space="preserve">di non essere stato </w:t>
      </w:r>
      <w:r w:rsidRPr="00C501F7">
        <w:rPr>
          <w:rFonts w:asciiTheme="minorHAnsi" w:hAnsiTheme="minorHAnsi"/>
          <w:sz w:val="16"/>
          <w:szCs w:val="16"/>
        </w:rPr>
        <w:t>(Art. 7, comma 1, d.lgs. n. 39/2013)</w:t>
      </w:r>
      <w:r w:rsidRPr="00C426EF">
        <w:rPr>
          <w:rFonts w:asciiTheme="minorHAnsi" w:hAnsiTheme="minorHAnsi"/>
        </w:rPr>
        <w:t>:</w:t>
      </w:r>
    </w:p>
    <w:p w14:paraId="1498BDA0" w14:textId="1D4E5504" w:rsidR="00C501F7" w:rsidRPr="00C426EF" w:rsidRDefault="00C501F7" w:rsidP="00C501F7">
      <w:pPr>
        <w:pStyle w:val="NormaleWeb"/>
        <w:spacing w:before="0" w:beforeAutospacing="0" w:after="0" w:afterAutospacing="0"/>
        <w:ind w:left="780"/>
        <w:jc w:val="both"/>
        <w:rPr>
          <w:rFonts w:asciiTheme="minorHAnsi" w:hAnsiTheme="minorHAnsi"/>
        </w:rPr>
      </w:pPr>
      <w:r w:rsidRPr="00C426EF">
        <w:rPr>
          <w:rFonts w:asciiTheme="minorHAnsi" w:hAnsiTheme="minorHAnsi"/>
        </w:rPr>
        <w:t>-</w:t>
      </w:r>
      <w:r>
        <w:rPr>
          <w:rFonts w:asciiTheme="minorHAnsi" w:hAnsiTheme="minorHAnsi"/>
        </w:rPr>
        <w:t xml:space="preserve"> </w:t>
      </w:r>
      <w:r w:rsidRPr="00C426EF">
        <w:rPr>
          <w:rFonts w:asciiTheme="minorHAnsi" w:hAnsiTheme="minorHAnsi"/>
        </w:rPr>
        <w:t>nei precedenti due anni, componente della giunta o del consiglio della regione;</w:t>
      </w:r>
    </w:p>
    <w:p w14:paraId="42AF64B0" w14:textId="27A3047E" w:rsidR="00C501F7" w:rsidRPr="00C426EF" w:rsidRDefault="00C501F7" w:rsidP="00C501F7">
      <w:pPr>
        <w:pStyle w:val="NormaleWeb"/>
        <w:spacing w:before="0" w:beforeAutospacing="0" w:after="0" w:afterAutospacing="0"/>
        <w:ind w:left="780"/>
        <w:jc w:val="both"/>
        <w:rPr>
          <w:rFonts w:asciiTheme="minorHAnsi" w:hAnsiTheme="minorHAnsi"/>
        </w:rPr>
      </w:pPr>
      <w:r w:rsidRPr="00C426EF">
        <w:rPr>
          <w:rFonts w:asciiTheme="minorHAnsi" w:hAnsiTheme="minorHAnsi"/>
        </w:rPr>
        <w:t xml:space="preserve">- </w:t>
      </w:r>
      <w:r>
        <w:rPr>
          <w:rFonts w:asciiTheme="minorHAnsi" w:hAnsiTheme="minorHAnsi"/>
        </w:rPr>
        <w:t>nel precedente anno</w:t>
      </w:r>
      <w:r w:rsidRPr="00C426EF">
        <w:rPr>
          <w:rFonts w:asciiTheme="minorHAnsi" w:hAnsiTheme="minorHAnsi"/>
        </w:rPr>
        <w:t>, componente della giunta o del consiglio di una provincia o di un comune con popolazione superiore ai 15.000 abitanti della medesima regione o di una forma associativa tra comuni avente la medesima popolazione della medesima regione;</w:t>
      </w:r>
    </w:p>
    <w:p w14:paraId="5DB68B4D" w14:textId="17A5A74C" w:rsidR="00C501F7" w:rsidRDefault="00C501F7" w:rsidP="00C501F7">
      <w:pPr>
        <w:pStyle w:val="NormaleWeb"/>
        <w:spacing w:before="0" w:beforeAutospacing="0" w:after="0" w:afterAutospacing="0"/>
        <w:ind w:left="780"/>
        <w:jc w:val="both"/>
        <w:rPr>
          <w:rFonts w:asciiTheme="minorHAnsi" w:hAnsiTheme="minorHAnsi"/>
        </w:rPr>
      </w:pPr>
      <w:r w:rsidRPr="00C426EF">
        <w:rPr>
          <w:rFonts w:asciiTheme="minorHAnsi" w:hAnsiTheme="minorHAnsi"/>
        </w:rPr>
        <w:t xml:space="preserve">- </w:t>
      </w:r>
      <w:r>
        <w:rPr>
          <w:rFonts w:asciiTheme="minorHAnsi" w:hAnsiTheme="minorHAnsi"/>
        </w:rPr>
        <w:t>nel precedente anno</w:t>
      </w:r>
      <w:r w:rsidRPr="00C426EF">
        <w:rPr>
          <w:rFonts w:asciiTheme="minorHAnsi" w:hAnsiTheme="minorHAnsi"/>
        </w:rPr>
        <w:t xml:space="preserve">, presidente o amministratore delegato di un ente di diritto privato in controllo pubblico da parte della regione ovvero da parte di uno degli enti locali di cui al comma 1 art. 7 </w:t>
      </w:r>
      <w:proofErr w:type="spellStart"/>
      <w:r w:rsidRPr="00C426EF">
        <w:rPr>
          <w:rFonts w:asciiTheme="minorHAnsi" w:hAnsiTheme="minorHAnsi"/>
        </w:rPr>
        <w:t>D.Lgs.</w:t>
      </w:r>
      <w:proofErr w:type="spellEnd"/>
      <w:r w:rsidRPr="00C426EF">
        <w:rPr>
          <w:rFonts w:asciiTheme="minorHAnsi" w:hAnsiTheme="minorHAnsi"/>
        </w:rPr>
        <w:t xml:space="preserve"> 39/2013.</w:t>
      </w:r>
    </w:p>
    <w:p w14:paraId="1AF572DB" w14:textId="7269FBB6" w:rsidR="00C501F7" w:rsidRPr="00C501F7" w:rsidRDefault="003A7424" w:rsidP="008416DC">
      <w:pPr>
        <w:pStyle w:val="Paragrafoelenco"/>
        <w:numPr>
          <w:ilvl w:val="0"/>
          <w:numId w:val="1"/>
        </w:numPr>
        <w:autoSpaceDE w:val="0"/>
        <w:autoSpaceDN w:val="0"/>
        <w:adjustRightInd w:val="0"/>
        <w:spacing w:after="0"/>
        <w:jc w:val="both"/>
        <w:rPr>
          <w:rFonts w:eastAsia="Times New Roman" w:cs="Times New Roman"/>
          <w:sz w:val="16"/>
          <w:szCs w:val="16"/>
          <w:lang w:eastAsia="it-IT"/>
        </w:rPr>
      </w:pPr>
      <w:r>
        <w:rPr>
          <w:rFonts w:eastAsia="Times New Roman" w:cs="Times New Roman"/>
          <w:sz w:val="24"/>
          <w:szCs w:val="24"/>
          <w:lang w:eastAsia="it-IT"/>
        </w:rPr>
        <w:t>d</w:t>
      </w:r>
      <w:r w:rsidR="00C501F7" w:rsidRPr="001029BC">
        <w:rPr>
          <w:rFonts w:eastAsia="Times New Roman" w:cs="Times New Roman"/>
          <w:sz w:val="24"/>
          <w:szCs w:val="24"/>
          <w:lang w:eastAsia="it-IT"/>
        </w:rPr>
        <w:t>i non essere titolare di incarichi amministrativi di vertice e di incarichi dirigenziali, comunque denominati, nella pubblica amministrazione (</w:t>
      </w:r>
      <w:proofErr w:type="spellStart"/>
      <w:r w:rsidR="00C501F7" w:rsidRPr="00C501F7">
        <w:rPr>
          <w:rFonts w:eastAsia="Times New Roman" w:cs="Times New Roman"/>
          <w:i/>
          <w:iCs/>
          <w:sz w:val="24"/>
          <w:szCs w:val="24"/>
          <w:lang w:eastAsia="it-IT"/>
        </w:rPr>
        <w:t>rectius</w:t>
      </w:r>
      <w:proofErr w:type="spellEnd"/>
      <w:r w:rsidR="00C501F7" w:rsidRPr="001029BC">
        <w:rPr>
          <w:rFonts w:eastAsia="Times New Roman" w:cs="Times New Roman"/>
          <w:sz w:val="24"/>
          <w:szCs w:val="24"/>
          <w:lang w:eastAsia="it-IT"/>
        </w:rPr>
        <w:t xml:space="preserve">: in Regione Emilia Romagna) che </w:t>
      </w:r>
      <w:r w:rsidR="00C501F7" w:rsidRPr="001029BC">
        <w:rPr>
          <w:rFonts w:eastAsia="Times New Roman" w:cs="Times New Roman"/>
          <w:sz w:val="24"/>
          <w:szCs w:val="24"/>
          <w:lang w:eastAsia="it-IT"/>
        </w:rPr>
        <w:lastRenderedPageBreak/>
        <w:t xml:space="preserve">comportano poteri di vigilanza o controllo sulle attività svolte dagli enti di diritto privato regolati o finanziati dall'amministrazione che conferisce l'incarico </w:t>
      </w:r>
      <w:r w:rsidR="00C501F7" w:rsidRPr="00C501F7">
        <w:rPr>
          <w:rFonts w:eastAsia="Times New Roman" w:cs="Times New Roman"/>
          <w:sz w:val="16"/>
          <w:szCs w:val="16"/>
          <w:lang w:eastAsia="it-IT"/>
        </w:rPr>
        <w:t>(Art. 9, comma 1, d.lgs. n. 39/2013)</w:t>
      </w:r>
    </w:p>
    <w:p w14:paraId="0BB021CD" w14:textId="4CA930D7" w:rsidR="00C501F7" w:rsidRPr="00C501F7" w:rsidRDefault="003A7424" w:rsidP="008416DC">
      <w:pPr>
        <w:pStyle w:val="Paragrafoelenco"/>
        <w:numPr>
          <w:ilvl w:val="0"/>
          <w:numId w:val="1"/>
        </w:numPr>
        <w:autoSpaceDE w:val="0"/>
        <w:autoSpaceDN w:val="0"/>
        <w:adjustRightInd w:val="0"/>
        <w:spacing w:after="0"/>
        <w:jc w:val="both"/>
      </w:pPr>
      <w:r>
        <w:t>d</w:t>
      </w:r>
      <w:r w:rsidR="00C501F7" w:rsidRPr="00C501F7">
        <w:t xml:space="preserve">i non essere titolare </w:t>
      </w:r>
      <w:r w:rsidR="00C501F7" w:rsidRPr="00C501F7">
        <w:rPr>
          <w:rFonts w:eastAsia="Times New Roman" w:cs="Times New Roman"/>
          <w:sz w:val="16"/>
          <w:szCs w:val="16"/>
          <w:lang w:eastAsia="it-IT"/>
        </w:rPr>
        <w:t>(Art. 11, comma 2, d.lgs. n. 39/2013)</w:t>
      </w:r>
    </w:p>
    <w:p w14:paraId="7F0D5BFB"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di una carica di componente della giunta o del consiglio della regione che ha conferito l'incarico;</w:t>
      </w:r>
    </w:p>
    <w:p w14:paraId="3E8EBA53" w14:textId="4A739B0A" w:rsidR="00C501F7" w:rsidRPr="001029BC" w:rsidRDefault="00EC0596" w:rsidP="00C501F7">
      <w:pPr>
        <w:pStyle w:val="NormaleWeb"/>
        <w:spacing w:before="0" w:beforeAutospacing="0" w:after="0" w:afterAutospacing="0"/>
        <w:ind w:left="780"/>
        <w:jc w:val="both"/>
        <w:rPr>
          <w:rFonts w:asciiTheme="minorHAnsi" w:hAnsiTheme="minorHAnsi"/>
        </w:rPr>
      </w:pPr>
      <w:r>
        <w:rPr>
          <w:b/>
          <w:noProof/>
          <w:sz w:val="28"/>
        </w:rPr>
        <mc:AlternateContent>
          <mc:Choice Requires="wps">
            <w:drawing>
              <wp:anchor distT="45720" distB="45720" distL="114300" distR="114300" simplePos="0" relativeHeight="251660288" behindDoc="0" locked="0" layoutInCell="1" allowOverlap="1" wp14:anchorId="7E40A55A" wp14:editId="0F303A3C">
                <wp:simplePos x="0" y="0"/>
                <wp:positionH relativeFrom="leftMargin">
                  <wp:posOffset>186690</wp:posOffset>
                </wp:positionH>
                <wp:positionV relativeFrom="paragraph">
                  <wp:posOffset>229870</wp:posOffset>
                </wp:positionV>
                <wp:extent cx="381000" cy="6591300"/>
                <wp:effectExtent l="0" t="0" r="19050" b="19050"/>
                <wp:wrapSquare wrapText="bothSides"/>
                <wp:docPr id="109643757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591300"/>
                        </a:xfrm>
                        <a:prstGeom prst="rect">
                          <a:avLst/>
                        </a:prstGeom>
                        <a:solidFill>
                          <a:srgbClr val="FFFFFF"/>
                        </a:solidFill>
                        <a:ln w="9525">
                          <a:solidFill>
                            <a:srgbClr val="000000"/>
                          </a:solidFill>
                          <a:miter lim="800000"/>
                          <a:headEnd/>
                          <a:tailEnd/>
                        </a:ln>
                      </wps:spPr>
                      <wps:txbx>
                        <w:txbxContent>
                          <w:p w14:paraId="2534A60E" w14:textId="77777777" w:rsidR="00EC0596" w:rsidRPr="000B196A" w:rsidRDefault="00EC0596" w:rsidP="00EC0596">
                            <w:pPr>
                              <w:jc w:val="center"/>
                              <w:rPr>
                                <w:b/>
                                <w:bCs/>
                              </w:rPr>
                            </w:pPr>
                            <w:r w:rsidRPr="000B196A">
                              <w:rPr>
                                <w:b/>
                                <w:bCs/>
                              </w:rPr>
                              <w:t>COPIA CONFORME ALL’ORIGINALE, CONSERVATA PRESSO L’U.O. LEGALE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0A55A" id="_x0000_s1027" type="#_x0000_t202" style="position:absolute;left:0;text-align:left;margin-left:14.7pt;margin-top:18.1pt;width:30pt;height:519pt;z-index:2516602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">
                <v:textbox style="layout-flow:vertical;mso-layout-flow-alt:bottom-to-top">
                  <w:txbxContent>
                    <w:p w14:paraId="2534A60E" w14:textId="77777777" w:rsidR="00EC0596" w:rsidRPr="000B196A" w:rsidRDefault="00EC0596" w:rsidP="00EC0596">
                      <w:pPr>
                        <w:jc w:val="center"/>
                        <w:rPr>
                          <w:b/>
                          <w:bCs/>
                        </w:rPr>
                      </w:pPr>
                      <w:r w:rsidRPr="000B196A">
                        <w:rPr>
                          <w:b/>
                          <w:bCs/>
                        </w:rPr>
                        <w:t>COPIA CONFORME ALL’ORIGINALE, CONSERVATA PRESSO L’U.O. LEGALE</w:t>
                      </w:r>
                    </w:p>
                  </w:txbxContent>
                </v:textbox>
                <w10:wrap type="square" anchorx="margin"/>
              </v:shape>
            </w:pict>
          </mc:Fallback>
        </mc:AlternateContent>
      </w:r>
      <w:r w:rsidR="00C501F7" w:rsidRPr="001029BC">
        <w:rPr>
          <w:rFonts w:asciiTheme="minorHAnsi" w:hAnsiTheme="minorHAnsi"/>
        </w:rPr>
        <w:t>- di una carica di componente della giunta o del consiglio di una provincia, di un comune con popolazione superiore ai 15.000 abitanti o di una forma associativa tra comuni avente la medesima popolazione della medesima regione;</w:t>
      </w:r>
    </w:p>
    <w:p w14:paraId="7527CD23" w14:textId="55440403"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di una carica di presidente e amministratore delegato di un ente di diritto privato in controllo pubblico da parte della regione</w:t>
      </w:r>
    </w:p>
    <w:p w14:paraId="12F5A124" w14:textId="76585FA2" w:rsidR="00C501F7" w:rsidRPr="001029BC" w:rsidRDefault="003A7424" w:rsidP="00C501F7">
      <w:pPr>
        <w:pStyle w:val="NormaleWeb"/>
        <w:numPr>
          <w:ilvl w:val="0"/>
          <w:numId w:val="1"/>
        </w:numPr>
        <w:jc w:val="both"/>
        <w:rPr>
          <w:rFonts w:asciiTheme="minorHAnsi" w:hAnsiTheme="minorHAnsi"/>
        </w:rPr>
      </w:pPr>
      <w:r>
        <w:rPr>
          <w:rFonts w:asciiTheme="minorHAnsi" w:hAnsiTheme="minorHAnsi"/>
        </w:rPr>
        <w:t>d</w:t>
      </w:r>
      <w:r w:rsidR="00C501F7" w:rsidRPr="001029BC">
        <w:rPr>
          <w:rFonts w:asciiTheme="minorHAnsi" w:hAnsiTheme="minorHAnsi"/>
        </w:rPr>
        <w:t>i non essere titolare di incarichi amministrativi di vertice nelle amministrazioni di una provincia, di un comune con popolazione superiore ai 15.000 abitanti o di una forma associativa tra comuni avente la medesima popolazione nonché di incarichi di amministratore di ente pubblico di livello provinciale o comunale (</w:t>
      </w:r>
      <w:r w:rsidR="00C501F7" w:rsidRPr="00641CCC">
        <w:rPr>
          <w:rFonts w:asciiTheme="minorHAnsi" w:hAnsiTheme="minorHAnsi"/>
          <w:sz w:val="16"/>
          <w:szCs w:val="16"/>
        </w:rPr>
        <w:t>Art. 11, comma 3, d.lgs. n. 39/2013</w:t>
      </w:r>
      <w:r w:rsidR="00C501F7" w:rsidRPr="001029BC">
        <w:rPr>
          <w:rFonts w:asciiTheme="minorHAnsi" w:hAnsiTheme="minorHAnsi"/>
        </w:rPr>
        <w:t>)</w:t>
      </w:r>
    </w:p>
    <w:p w14:paraId="7433AB6E" w14:textId="289512B7" w:rsidR="00C501F7" w:rsidRPr="001029BC" w:rsidRDefault="003A7424" w:rsidP="00C501F7">
      <w:pPr>
        <w:pStyle w:val="NormaleWeb"/>
        <w:numPr>
          <w:ilvl w:val="0"/>
          <w:numId w:val="1"/>
        </w:numPr>
        <w:spacing w:before="0" w:beforeAutospacing="0" w:after="0" w:afterAutospacing="0"/>
        <w:jc w:val="both"/>
        <w:rPr>
          <w:rFonts w:asciiTheme="minorHAnsi" w:hAnsiTheme="minorHAnsi"/>
        </w:rPr>
      </w:pPr>
      <w:r>
        <w:rPr>
          <w:rFonts w:asciiTheme="minorHAnsi" w:hAnsiTheme="minorHAnsi"/>
        </w:rPr>
        <w:t>d</w:t>
      </w:r>
      <w:r w:rsidR="00C501F7" w:rsidRPr="001029BC">
        <w:rPr>
          <w:rFonts w:asciiTheme="minorHAnsi" w:hAnsiTheme="minorHAnsi"/>
        </w:rPr>
        <w:t>i non essere titolare (</w:t>
      </w:r>
      <w:r w:rsidR="00C501F7" w:rsidRPr="00641CCC">
        <w:rPr>
          <w:rFonts w:asciiTheme="minorHAnsi" w:hAnsiTheme="minorHAnsi"/>
          <w:sz w:val="16"/>
          <w:szCs w:val="16"/>
        </w:rPr>
        <w:t>Art. 12, comma 1, d.lgs. n. 39/2013</w:t>
      </w:r>
      <w:r w:rsidR="00C501F7" w:rsidRPr="001029BC">
        <w:rPr>
          <w:rFonts w:asciiTheme="minorHAnsi" w:hAnsiTheme="minorHAnsi"/>
        </w:rPr>
        <w:t>)</w:t>
      </w:r>
    </w:p>
    <w:p w14:paraId="7D44947E" w14:textId="3880A3B2"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della carica di componente dell'organo di indirizzo nella stessa amministrazione o nello stesso ente pubblico che ha conferito l'incarico</w:t>
      </w:r>
    </w:p>
    <w:p w14:paraId="4B019797" w14:textId="37BDE1D4"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della carica di presidente e amministratore delegato nello stesso ente di diritto privato in controllo pubblico che ha conferito l'incarico.</w:t>
      </w:r>
    </w:p>
    <w:p w14:paraId="2F97B49F" w14:textId="52073E7D" w:rsidR="00C501F7" w:rsidRPr="00C501F7" w:rsidRDefault="003A7424" w:rsidP="00C501F7">
      <w:pPr>
        <w:pStyle w:val="NormaleWeb"/>
        <w:numPr>
          <w:ilvl w:val="0"/>
          <w:numId w:val="1"/>
        </w:numPr>
        <w:jc w:val="both"/>
        <w:rPr>
          <w:rFonts w:asciiTheme="minorHAnsi" w:hAnsiTheme="minorHAnsi"/>
          <w:sz w:val="16"/>
          <w:szCs w:val="16"/>
        </w:rPr>
      </w:pPr>
      <w:r>
        <w:rPr>
          <w:rFonts w:asciiTheme="minorHAnsi" w:hAnsiTheme="minorHAnsi"/>
        </w:rPr>
        <w:t>d</w:t>
      </w:r>
      <w:r w:rsidR="00C501F7" w:rsidRPr="001029BC">
        <w:rPr>
          <w:rFonts w:asciiTheme="minorHAnsi" w:hAnsiTheme="minorHAnsi"/>
        </w:rPr>
        <w:t xml:space="preserve">i non essere titolare della carica di Presidente del Consiglio dei ministri, Ministro, Vice Ministro, sottosegretario di Stato e commissario straordinario del Governo di cui all'articolo 11 della legge 23 agosto 1988, n. 400, o di parlamentare </w:t>
      </w:r>
      <w:r w:rsidR="00C501F7" w:rsidRPr="00C501F7">
        <w:rPr>
          <w:rFonts w:asciiTheme="minorHAnsi" w:hAnsiTheme="minorHAnsi"/>
          <w:sz w:val="16"/>
          <w:szCs w:val="16"/>
        </w:rPr>
        <w:t>(Art. 12, comma 2, d.lgs. n. 39/2013)</w:t>
      </w:r>
    </w:p>
    <w:p w14:paraId="7462E506" w14:textId="5E23C892" w:rsidR="00C501F7" w:rsidRPr="00C501F7" w:rsidRDefault="003A7424" w:rsidP="00C501F7">
      <w:pPr>
        <w:pStyle w:val="NormaleWeb"/>
        <w:numPr>
          <w:ilvl w:val="0"/>
          <w:numId w:val="1"/>
        </w:numPr>
        <w:spacing w:after="0" w:afterAutospacing="0"/>
        <w:jc w:val="both"/>
        <w:rPr>
          <w:rFonts w:asciiTheme="minorHAnsi" w:hAnsiTheme="minorHAnsi"/>
          <w:sz w:val="16"/>
          <w:szCs w:val="16"/>
        </w:rPr>
      </w:pPr>
      <w:r>
        <w:rPr>
          <w:rFonts w:asciiTheme="minorHAnsi" w:hAnsiTheme="minorHAnsi"/>
        </w:rPr>
        <w:t>d</w:t>
      </w:r>
      <w:r w:rsidR="00C501F7" w:rsidRPr="00C501F7">
        <w:rPr>
          <w:rFonts w:asciiTheme="minorHAnsi" w:hAnsiTheme="minorHAnsi"/>
        </w:rPr>
        <w:t xml:space="preserve">i non essere titolare </w:t>
      </w:r>
      <w:r w:rsidR="00C501F7" w:rsidRPr="00C501F7">
        <w:rPr>
          <w:rFonts w:asciiTheme="minorHAnsi" w:hAnsiTheme="minorHAnsi"/>
          <w:sz w:val="16"/>
          <w:szCs w:val="16"/>
        </w:rPr>
        <w:t>(Art. 12, comma 3, d.lgs. n. 39/2013)</w:t>
      </w:r>
    </w:p>
    <w:p w14:paraId="10F90C72"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a) di una carica di componente della giunta o del consiglio della regione interessata;</w:t>
      </w:r>
    </w:p>
    <w:p w14:paraId="3D5F2F3B"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b) di una carica di componente della giunta o del consiglio di una provincia, di un comune con popolazione superiore ai 15.000 abitanti o di una forma associativa tra comuni avente la medesima popolazione della medesima regione;</w:t>
      </w:r>
    </w:p>
    <w:p w14:paraId="07A3BEA8"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c) di una carica di presidente e amministratore delegato di enti di diritto privato in controllo pubblico da parte della regione.</w:t>
      </w:r>
    </w:p>
    <w:p w14:paraId="6C535045" w14:textId="77777777" w:rsidR="00C501F7" w:rsidRDefault="00C501F7" w:rsidP="00C501F7">
      <w:pPr>
        <w:pStyle w:val="NormaleWeb"/>
        <w:ind w:left="426"/>
        <w:jc w:val="both"/>
        <w:rPr>
          <w:rFonts w:asciiTheme="minorHAnsi" w:hAnsiTheme="minorHAnsi"/>
          <w:sz w:val="16"/>
          <w:szCs w:val="16"/>
        </w:rPr>
      </w:pPr>
      <w:r w:rsidRPr="001029BC">
        <w:rPr>
          <w:rFonts w:asciiTheme="minorHAnsi" w:hAnsiTheme="minorHAnsi"/>
        </w:rPr>
        <w:t xml:space="preserve">9) di non essere titolare di incarichi dirigenziali, interni e esterni, nelle pubbliche amministrazioni, negli enti pubblici e negli enti di diritto privato in controllo pubblico di livello provinciale o comunale </w:t>
      </w:r>
      <w:r w:rsidRPr="00C501F7">
        <w:rPr>
          <w:rFonts w:asciiTheme="minorHAnsi" w:hAnsiTheme="minorHAnsi"/>
          <w:sz w:val="16"/>
          <w:szCs w:val="16"/>
        </w:rPr>
        <w:t>(Art. 12, comma 4, lett. c, d.lgs. n. 39/2013)</w:t>
      </w:r>
    </w:p>
    <w:p w14:paraId="3CEA5009" w14:textId="34098580" w:rsidR="00C501F7" w:rsidRPr="00C501F7" w:rsidRDefault="00C501F7" w:rsidP="00C501F7">
      <w:pPr>
        <w:pStyle w:val="NormaleWeb"/>
        <w:ind w:left="426"/>
        <w:jc w:val="both"/>
        <w:rPr>
          <w:rFonts w:asciiTheme="minorHAnsi" w:hAnsiTheme="minorHAnsi"/>
          <w:sz w:val="16"/>
          <w:szCs w:val="16"/>
        </w:rPr>
      </w:pPr>
      <w:r w:rsidRPr="001029BC">
        <w:rPr>
          <w:rFonts w:asciiTheme="minorHAnsi" w:hAnsiTheme="minorHAnsi"/>
        </w:rPr>
        <w:t xml:space="preserve">10) di non ricoprire la carica di Presidente del Consiglio dei ministri, Ministro, Vice Ministro, sottosegretario di Stato e di commissario straordinario del Governo di cui all'articolo 11 della legge 23 agosto 1988, n. 400, o di parlamentare </w:t>
      </w:r>
      <w:r w:rsidRPr="00C501F7">
        <w:rPr>
          <w:rFonts w:asciiTheme="minorHAnsi" w:hAnsiTheme="minorHAnsi"/>
          <w:sz w:val="16"/>
          <w:szCs w:val="16"/>
        </w:rPr>
        <w:t>(Art. 13, comma 1, d.lgs. n. 39/2013)</w:t>
      </w:r>
    </w:p>
    <w:p w14:paraId="040D41C4" w14:textId="77777777" w:rsidR="00C501F7" w:rsidRPr="00C501F7" w:rsidRDefault="00C501F7" w:rsidP="00C501F7">
      <w:pPr>
        <w:pStyle w:val="NormaleWeb"/>
        <w:spacing w:after="0" w:afterAutospacing="0"/>
        <w:ind w:left="426"/>
        <w:jc w:val="both"/>
        <w:rPr>
          <w:rFonts w:asciiTheme="minorHAnsi" w:hAnsiTheme="minorHAnsi"/>
          <w:sz w:val="16"/>
          <w:szCs w:val="16"/>
        </w:rPr>
      </w:pPr>
      <w:r w:rsidRPr="001029BC">
        <w:rPr>
          <w:rFonts w:asciiTheme="minorHAnsi" w:hAnsiTheme="minorHAnsi"/>
        </w:rPr>
        <w:t xml:space="preserve">11) di non essere titolare </w:t>
      </w:r>
      <w:r w:rsidRPr="00C501F7">
        <w:rPr>
          <w:rFonts w:asciiTheme="minorHAnsi" w:hAnsiTheme="minorHAnsi"/>
          <w:sz w:val="16"/>
          <w:szCs w:val="16"/>
        </w:rPr>
        <w:t>(Art. 13, comma 2, d.lgs. n. 39/2013):</w:t>
      </w:r>
    </w:p>
    <w:p w14:paraId="0BA09D2D" w14:textId="77777777" w:rsidR="00C501F7" w:rsidRPr="001029BC" w:rsidRDefault="00C501F7" w:rsidP="00C501F7">
      <w:pPr>
        <w:pStyle w:val="NormaleWeb"/>
        <w:spacing w:after="0" w:afterAutospacing="0"/>
        <w:ind w:left="851"/>
        <w:jc w:val="both"/>
        <w:rPr>
          <w:rFonts w:asciiTheme="minorHAnsi" w:hAnsiTheme="minorHAnsi"/>
        </w:rPr>
      </w:pPr>
      <w:r w:rsidRPr="001029BC">
        <w:rPr>
          <w:rFonts w:asciiTheme="minorHAnsi" w:hAnsiTheme="minorHAnsi"/>
        </w:rPr>
        <w:t>a) di una carica di componente della giunta o del consiglio della regione interessata;</w:t>
      </w:r>
    </w:p>
    <w:p w14:paraId="2BBA77D4" w14:textId="77777777" w:rsidR="00C501F7" w:rsidRPr="001029BC" w:rsidRDefault="00C501F7" w:rsidP="00C501F7">
      <w:pPr>
        <w:pStyle w:val="NormaleWeb"/>
        <w:spacing w:after="0" w:afterAutospacing="0"/>
        <w:ind w:left="851"/>
        <w:jc w:val="both"/>
        <w:rPr>
          <w:rFonts w:asciiTheme="minorHAnsi" w:hAnsiTheme="minorHAnsi"/>
        </w:rPr>
      </w:pPr>
      <w:r w:rsidRPr="001029BC">
        <w:rPr>
          <w:rFonts w:asciiTheme="minorHAnsi" w:hAnsiTheme="minorHAnsi"/>
        </w:rPr>
        <w:t>b) di una carica di componente della giunta o del consiglio di una provincia o di un comune con popolazione superiore ai 15.000 abitanti o di una forma associativa tra comuni avente la medesima popolazione della medesima regione;</w:t>
      </w:r>
    </w:p>
    <w:p w14:paraId="2B93C780" w14:textId="016F980F" w:rsidR="00C501F7" w:rsidRPr="001029BC" w:rsidRDefault="00C501F7" w:rsidP="00C501F7">
      <w:pPr>
        <w:pStyle w:val="NormaleWeb"/>
        <w:spacing w:after="0" w:afterAutospacing="0"/>
        <w:ind w:left="851"/>
        <w:jc w:val="both"/>
        <w:rPr>
          <w:rFonts w:asciiTheme="minorHAnsi" w:hAnsiTheme="minorHAnsi"/>
        </w:rPr>
      </w:pPr>
      <w:r w:rsidRPr="001029BC">
        <w:rPr>
          <w:rFonts w:asciiTheme="minorHAnsi" w:hAnsiTheme="minorHAnsi"/>
        </w:rPr>
        <w:lastRenderedPageBreak/>
        <w:t>c) di una carica di presidente e amministratore delegato di enti di diritto privato in controllo pubblico da parte della regione, nonché di province, comuni con popolazione superiore ai 15.000 abitanti o di forme associative tra comuni aventi la medesima popolazione della medesima regione.</w:t>
      </w:r>
    </w:p>
    <w:p w14:paraId="5F5937EA" w14:textId="46A5E755" w:rsidR="00C501F7" w:rsidRPr="00455658" w:rsidRDefault="00EC0596" w:rsidP="00C501F7">
      <w:pPr>
        <w:pStyle w:val="NormaleWeb"/>
        <w:numPr>
          <w:ilvl w:val="0"/>
          <w:numId w:val="5"/>
        </w:numPr>
        <w:jc w:val="both"/>
        <w:rPr>
          <w:rFonts w:asciiTheme="minorHAnsi" w:hAnsiTheme="minorHAnsi"/>
        </w:rPr>
      </w:pPr>
      <w:r>
        <w:rPr>
          <w:b/>
          <w:noProof/>
          <w:sz w:val="28"/>
        </w:rPr>
        <mc:AlternateContent>
          <mc:Choice Requires="wps">
            <w:drawing>
              <wp:anchor distT="45720" distB="45720" distL="114300" distR="114300" simplePos="0" relativeHeight="251662336" behindDoc="0" locked="0" layoutInCell="1" allowOverlap="1" wp14:anchorId="65A87846" wp14:editId="74B4D846">
                <wp:simplePos x="0" y="0"/>
                <wp:positionH relativeFrom="leftMargin">
                  <wp:posOffset>250190</wp:posOffset>
                </wp:positionH>
                <wp:positionV relativeFrom="paragraph">
                  <wp:posOffset>407035</wp:posOffset>
                </wp:positionV>
                <wp:extent cx="381000" cy="6591300"/>
                <wp:effectExtent l="0" t="0" r="19050" b="19050"/>
                <wp:wrapSquare wrapText="bothSides"/>
                <wp:docPr id="206370163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591300"/>
                        </a:xfrm>
                        <a:prstGeom prst="rect">
                          <a:avLst/>
                        </a:prstGeom>
                        <a:solidFill>
                          <a:srgbClr val="FFFFFF"/>
                        </a:solidFill>
                        <a:ln w="9525">
                          <a:solidFill>
                            <a:srgbClr val="000000"/>
                          </a:solidFill>
                          <a:miter lim="800000"/>
                          <a:headEnd/>
                          <a:tailEnd/>
                        </a:ln>
                      </wps:spPr>
                      <wps:txbx>
                        <w:txbxContent>
                          <w:p w14:paraId="3A14AFB8" w14:textId="77777777" w:rsidR="00EC0596" w:rsidRPr="000B196A" w:rsidRDefault="00EC0596" w:rsidP="00EC0596">
                            <w:pPr>
                              <w:jc w:val="center"/>
                              <w:rPr>
                                <w:b/>
                                <w:bCs/>
                              </w:rPr>
                            </w:pPr>
                            <w:r w:rsidRPr="000B196A">
                              <w:rPr>
                                <w:b/>
                                <w:bCs/>
                              </w:rPr>
                              <w:t>COPIA CONFORME ALL’ORIGINALE, CONSERVATA PRESSO L’U.O. LEGALE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A87846" id="_x0000_s1028" type="#_x0000_t202" style="position:absolute;left:0;text-align:left;margin-left:19.7pt;margin-top:32.05pt;width:30pt;height:519pt;z-index:2516623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">
                <v:textbox style="layout-flow:vertical;mso-layout-flow-alt:bottom-to-top">
                  <w:txbxContent>
                    <w:p w14:paraId="3A14AFB8" w14:textId="77777777" w:rsidR="00EC0596" w:rsidRPr="000B196A" w:rsidRDefault="00EC0596" w:rsidP="00EC0596">
                      <w:pPr>
                        <w:jc w:val="center"/>
                        <w:rPr>
                          <w:b/>
                          <w:bCs/>
                        </w:rPr>
                      </w:pPr>
                      <w:r w:rsidRPr="000B196A">
                        <w:rPr>
                          <w:b/>
                          <w:bCs/>
                        </w:rPr>
                        <w:t>COPIA CONFORME ALL’ORIGINALE, CONSERVATA PRESSO L’U.O. LEGALE</w:t>
                      </w:r>
                    </w:p>
                  </w:txbxContent>
                </v:textbox>
                <w10:wrap type="square" anchorx="margin"/>
              </v:shape>
            </w:pict>
          </mc:Fallback>
        </mc:AlternateContent>
      </w:r>
      <w:r w:rsidR="003A7424">
        <w:rPr>
          <w:rFonts w:asciiTheme="minorHAnsi" w:hAnsiTheme="minorHAnsi"/>
        </w:rPr>
        <w:t>d</w:t>
      </w:r>
      <w:r w:rsidR="00C501F7">
        <w:rPr>
          <w:rFonts w:asciiTheme="minorHAnsi" w:hAnsiTheme="minorHAnsi"/>
        </w:rPr>
        <w:t>i non e</w:t>
      </w:r>
      <w:r w:rsidR="00C501F7" w:rsidRPr="00455658">
        <w:rPr>
          <w:rFonts w:asciiTheme="minorHAnsi" w:hAnsiTheme="minorHAnsi"/>
        </w:rPr>
        <w:t>ssere titolare, direttamente o indirettamente, di partecipazioni azionarie di entità tale da permettere di esercitare il controllo o una influenza notevole sulla società;</w:t>
      </w:r>
    </w:p>
    <w:p w14:paraId="7CC2F19B" w14:textId="28253620"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stretto familiare di amministratori esecutivi della società o di soggetti che si trovino nelle situazioni indicate nei punti precedenti;</w:t>
      </w:r>
    </w:p>
    <w:p w14:paraId="5DBBD333" w14:textId="55E48BDE"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interdetto, inabilitato o fallito;</w:t>
      </w:r>
    </w:p>
    <w:p w14:paraId="09A22A2A" w14:textId="36C8AF07"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sottoposto a procedimento penale per uno dei reati indicati nel D.lgs. 231/01;</w:t>
      </w:r>
    </w:p>
    <w:p w14:paraId="2D38508B" w14:textId="1130776B"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di non aver</w:t>
      </w:r>
      <w:r w:rsidR="00C501F7">
        <w:rPr>
          <w:rFonts w:asciiTheme="minorHAnsi" w:hAnsiTheme="minorHAnsi"/>
        </w:rPr>
        <w:t xml:space="preserve"> </w:t>
      </w:r>
      <w:r w:rsidR="00C501F7" w:rsidRPr="00455658">
        <w:rPr>
          <w:rFonts w:asciiTheme="minorHAnsi" w:hAnsiTheme="minorHAnsi"/>
        </w:rPr>
        <w:t>richiesto ed acconsentito all’applicazione della pena su accordo delle parti ai sensi dell’art. 444 c.p.p. per uno dei reati indicati nel D.lgs. 231/01;</w:t>
      </w:r>
    </w:p>
    <w:p w14:paraId="6476C2AE" w14:textId="475DEE62" w:rsidR="00C501F7" w:rsidRPr="00455658" w:rsidRDefault="003A7424" w:rsidP="00C501F7">
      <w:pPr>
        <w:pStyle w:val="NormaleWeb"/>
        <w:numPr>
          <w:ilvl w:val="0"/>
          <w:numId w:val="5"/>
        </w:numPr>
        <w:spacing w:after="0" w:afterAutospacing="0"/>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stato condannato, con sentenza irrevocabile ai sensi dell’art. 648 c.p.p.:</w:t>
      </w:r>
    </w:p>
    <w:p w14:paraId="3B17736A" w14:textId="77777777" w:rsidR="00C501F7" w:rsidRPr="001029BC" w:rsidRDefault="00C501F7" w:rsidP="00C501F7">
      <w:pPr>
        <w:numPr>
          <w:ilvl w:val="1"/>
          <w:numId w:val="2"/>
        </w:numPr>
        <w:tabs>
          <w:tab w:val="clear" w:pos="1440"/>
        </w:tabs>
        <w:spacing w:after="0"/>
        <w:ind w:left="1134" w:hanging="283"/>
        <w:jc w:val="both"/>
        <w:rPr>
          <w:rFonts w:eastAsia="Times New Roman" w:cs="Times New Roman"/>
          <w:sz w:val="24"/>
          <w:szCs w:val="24"/>
          <w:lang w:eastAsia="it-IT"/>
        </w:rPr>
      </w:pPr>
      <w:r w:rsidRPr="001029BC">
        <w:rPr>
          <w:rFonts w:eastAsia="Times New Roman" w:cs="Times New Roman"/>
          <w:sz w:val="24"/>
          <w:szCs w:val="24"/>
          <w:lang w:eastAsia="it-IT"/>
        </w:rPr>
        <w:t>Per fatti connessi allo svolgimento del suo incarico;</w:t>
      </w:r>
    </w:p>
    <w:p w14:paraId="0DB37A0F" w14:textId="77777777" w:rsidR="00C501F7" w:rsidRPr="001029BC" w:rsidRDefault="00C501F7" w:rsidP="00C501F7">
      <w:pPr>
        <w:numPr>
          <w:ilvl w:val="1"/>
          <w:numId w:val="2"/>
        </w:numPr>
        <w:tabs>
          <w:tab w:val="clear" w:pos="1440"/>
        </w:tabs>
        <w:spacing w:after="0"/>
        <w:ind w:left="1134" w:hanging="283"/>
        <w:jc w:val="both"/>
        <w:rPr>
          <w:rFonts w:eastAsia="Times New Roman" w:cs="Times New Roman"/>
          <w:sz w:val="24"/>
          <w:szCs w:val="24"/>
          <w:lang w:eastAsia="it-IT"/>
        </w:rPr>
      </w:pPr>
      <w:r w:rsidRPr="001029BC">
        <w:rPr>
          <w:rFonts w:eastAsia="Times New Roman" w:cs="Times New Roman"/>
          <w:sz w:val="24"/>
          <w:szCs w:val="24"/>
          <w:lang w:eastAsia="it-IT"/>
        </w:rPr>
        <w:t>Per fatti che incidano significativamente sulla sua moralità professionale;</w:t>
      </w:r>
    </w:p>
    <w:p w14:paraId="395E4F0A" w14:textId="77777777" w:rsidR="00C501F7" w:rsidRPr="00455658" w:rsidRDefault="00C501F7" w:rsidP="00C501F7">
      <w:pPr>
        <w:numPr>
          <w:ilvl w:val="1"/>
          <w:numId w:val="2"/>
        </w:numPr>
        <w:tabs>
          <w:tab w:val="clear" w:pos="1440"/>
        </w:tabs>
        <w:spacing w:after="0"/>
        <w:ind w:left="1134" w:hanging="283"/>
        <w:jc w:val="both"/>
        <w:rPr>
          <w:sz w:val="24"/>
          <w:szCs w:val="24"/>
        </w:rPr>
      </w:pPr>
      <w:r w:rsidRPr="00455658">
        <w:rPr>
          <w:sz w:val="24"/>
          <w:szCs w:val="24"/>
        </w:rPr>
        <w:t>Per fatti che comportino l’interdizione dai pubblici uffici, dagli uffici direttivi delle imprese e delle persone giuridiche, da una professione o da un’arte, nonché incapacità di contrattare con la Pubblica Amministrazione;</w:t>
      </w:r>
    </w:p>
    <w:p w14:paraId="720B184F" w14:textId="77777777" w:rsidR="00C501F7" w:rsidRPr="00AB22EA" w:rsidRDefault="00C501F7" w:rsidP="00C501F7">
      <w:pPr>
        <w:numPr>
          <w:ilvl w:val="1"/>
          <w:numId w:val="2"/>
        </w:numPr>
        <w:tabs>
          <w:tab w:val="clear" w:pos="1440"/>
        </w:tabs>
        <w:spacing w:after="0"/>
        <w:ind w:left="1134" w:hanging="283"/>
        <w:jc w:val="both"/>
        <w:rPr>
          <w:sz w:val="24"/>
          <w:szCs w:val="24"/>
        </w:rPr>
      </w:pPr>
      <w:proofErr w:type="gramStart"/>
      <w:r w:rsidRPr="00455658">
        <w:rPr>
          <w:sz w:val="24"/>
          <w:szCs w:val="24"/>
        </w:rPr>
        <w:t>Ed</w:t>
      </w:r>
      <w:proofErr w:type="gramEnd"/>
      <w:r w:rsidRPr="00455658">
        <w:rPr>
          <w:sz w:val="24"/>
          <w:szCs w:val="24"/>
        </w:rPr>
        <w:t>, in ogni caso, per avere commesso uno dei reati contemplati dal D.lgs. 231/01;</w:t>
      </w:r>
    </w:p>
    <w:p w14:paraId="2EB07B32" w14:textId="77777777" w:rsidR="00C501F7" w:rsidRPr="00455658" w:rsidRDefault="00C501F7" w:rsidP="00C501F7">
      <w:pPr>
        <w:pStyle w:val="NormaleWeb"/>
        <w:numPr>
          <w:ilvl w:val="0"/>
          <w:numId w:val="5"/>
        </w:numPr>
        <w:spacing w:before="0" w:beforeAutospacing="0"/>
        <w:jc w:val="both"/>
        <w:rPr>
          <w:rFonts w:asciiTheme="minorHAnsi" w:hAnsiTheme="minorHAnsi"/>
        </w:rPr>
      </w:pPr>
      <w:r w:rsidRPr="00455658">
        <w:rPr>
          <w:rFonts w:asciiTheme="minorHAnsi" w:hAnsiTheme="minorHAnsi"/>
        </w:rPr>
        <w:t xml:space="preserve">di non trovarsi in una delle situazioni di conflitto di interesse di cui all'articolo 7 del decreto del Presidente della Repubblica 16 aprile 2013, n. 62. </w:t>
      </w:r>
    </w:p>
    <w:p w14:paraId="4373079A" w14:textId="77777777" w:rsidR="00C501F7" w:rsidRPr="00D653A9" w:rsidRDefault="00C501F7" w:rsidP="00C501F7">
      <w:pPr>
        <w:pStyle w:val="NormaleWeb"/>
        <w:numPr>
          <w:ilvl w:val="0"/>
          <w:numId w:val="5"/>
        </w:numPr>
        <w:jc w:val="both"/>
        <w:rPr>
          <w:rFonts w:asciiTheme="minorHAnsi" w:hAnsiTheme="minorHAnsi"/>
        </w:rPr>
      </w:pPr>
      <w:r w:rsidRPr="00455658">
        <w:rPr>
          <w:rFonts w:asciiTheme="minorHAnsi" w:hAnsiTheme="minorHAnsi"/>
        </w:rPr>
        <w:t>di impegnarsi - qualora in un momento successivo all’assunzione dell’incarico venga a conoscenza di una situazione di conflitto di interessi o sopraggiunga una delle condizioni di incompatibilità o astensione di cui alle predette norme - ad astenersi immediatamente dalla funzione e a darne tempestiva notizia alla FER.</w:t>
      </w:r>
    </w:p>
    <w:p w14:paraId="2354631A" w14:textId="77777777" w:rsidR="00A17A09" w:rsidRPr="00A17A09" w:rsidRDefault="00D17B3F" w:rsidP="00A17A09">
      <w:pPr>
        <w:pStyle w:val="NormaleWeb"/>
        <w:ind w:left="420"/>
        <w:jc w:val="center"/>
        <w:rPr>
          <w:rFonts w:ascii="Tahoma" w:hAnsi="Tahoma" w:cs="Tahoma"/>
          <w:b/>
          <w:color w:val="000000"/>
          <w:sz w:val="20"/>
          <w:szCs w:val="20"/>
        </w:rPr>
      </w:pPr>
      <w:r w:rsidRPr="00A17A09">
        <w:rPr>
          <w:rFonts w:ascii="Tahoma" w:hAnsi="Tahoma" w:cs="Tahoma"/>
          <w:b/>
          <w:color w:val="000000"/>
          <w:sz w:val="20"/>
          <w:szCs w:val="20"/>
        </w:rPr>
        <w:t>Dichiara, altresì,</w:t>
      </w:r>
    </w:p>
    <w:p w14:paraId="776AAC8A" w14:textId="77777777" w:rsidR="00A17A09" w:rsidRPr="00455658" w:rsidRDefault="0001509B" w:rsidP="00455658">
      <w:pPr>
        <w:pStyle w:val="NormaleWeb"/>
        <w:ind w:left="420"/>
        <w:jc w:val="both"/>
        <w:rPr>
          <w:rFonts w:asciiTheme="minorHAnsi" w:hAnsiTheme="minorHAnsi"/>
        </w:rPr>
      </w:pPr>
      <w:r w:rsidRPr="00455658">
        <w:rPr>
          <w:rFonts w:asciiTheme="minorHAnsi" w:hAnsiTheme="minorHAnsi"/>
        </w:rPr>
        <w:t xml:space="preserve">- </w:t>
      </w:r>
      <w:r w:rsidR="00D17B3F" w:rsidRPr="00455658">
        <w:rPr>
          <w:rFonts w:asciiTheme="minorHAnsi" w:hAnsiTheme="minorHAnsi"/>
        </w:rPr>
        <w:t xml:space="preserve">di essere </w:t>
      </w:r>
      <w:r w:rsidR="004F6BF5">
        <w:rPr>
          <w:rFonts w:asciiTheme="minorHAnsi" w:hAnsiTheme="minorHAnsi"/>
        </w:rPr>
        <w:t xml:space="preserve">stato </w:t>
      </w:r>
      <w:r w:rsidR="00D17B3F" w:rsidRPr="00455658">
        <w:rPr>
          <w:rFonts w:asciiTheme="minorHAnsi" w:hAnsiTheme="minorHAnsi"/>
        </w:rPr>
        <w:t>informat</w:t>
      </w:r>
      <w:r w:rsidR="00A17A09" w:rsidRPr="00455658">
        <w:rPr>
          <w:rFonts w:asciiTheme="minorHAnsi" w:hAnsiTheme="minorHAnsi"/>
        </w:rPr>
        <w:t>o</w:t>
      </w:r>
      <w:r w:rsidR="00D17B3F" w:rsidRPr="00455658">
        <w:rPr>
          <w:rFonts w:asciiTheme="minorHAnsi" w:hAnsiTheme="minorHAnsi"/>
        </w:rPr>
        <w:t xml:space="preserve"> </w:t>
      </w:r>
      <w:r w:rsidR="00A17A09" w:rsidRPr="00455658">
        <w:rPr>
          <w:rFonts w:asciiTheme="minorHAnsi" w:hAnsiTheme="minorHAnsi"/>
        </w:rPr>
        <w:t xml:space="preserve">ed autorizzare </w:t>
      </w:r>
      <w:r w:rsidR="00D17B3F" w:rsidRPr="00455658">
        <w:rPr>
          <w:rFonts w:asciiTheme="minorHAnsi" w:hAnsiTheme="minorHAnsi"/>
        </w:rPr>
        <w:t>che</w:t>
      </w:r>
      <w:r w:rsidR="00A17A09" w:rsidRPr="00455658">
        <w:rPr>
          <w:rFonts w:asciiTheme="minorHAnsi" w:hAnsiTheme="minorHAnsi"/>
        </w:rPr>
        <w:t>:</w:t>
      </w:r>
    </w:p>
    <w:p w14:paraId="526A3101" w14:textId="429C6F71" w:rsidR="004F6BF5" w:rsidRPr="00812300" w:rsidRDefault="00D17B3F" w:rsidP="004F6BF5">
      <w:pPr>
        <w:pStyle w:val="NormaleWeb"/>
        <w:spacing w:before="0" w:beforeAutospacing="0" w:after="0" w:afterAutospacing="0" w:line="276" w:lineRule="auto"/>
        <w:ind w:left="780"/>
        <w:jc w:val="both"/>
        <w:rPr>
          <w:rFonts w:asciiTheme="minorHAnsi" w:hAnsiTheme="minorHAnsi"/>
        </w:rPr>
      </w:pPr>
      <w:r w:rsidRPr="00812300">
        <w:rPr>
          <w:rFonts w:asciiTheme="minorHAnsi" w:hAnsiTheme="minorHAnsi"/>
        </w:rPr>
        <w:t>a) ai sensi e per</w:t>
      </w:r>
      <w:r w:rsidR="00FE04D5" w:rsidRPr="00812300">
        <w:rPr>
          <w:rFonts w:asciiTheme="minorHAnsi" w:hAnsiTheme="minorHAnsi"/>
        </w:rPr>
        <w:t xml:space="preserve"> gli effetti di cui al</w:t>
      </w:r>
      <w:r w:rsidR="004C11A1">
        <w:rPr>
          <w:rFonts w:asciiTheme="minorHAnsi" w:hAnsiTheme="minorHAnsi"/>
        </w:rPr>
        <w:t xml:space="preserve"> Reg. UE 679/2016 e </w:t>
      </w:r>
      <w:r w:rsidR="00FE04D5" w:rsidRPr="00812300">
        <w:rPr>
          <w:rFonts w:asciiTheme="minorHAnsi" w:hAnsiTheme="minorHAnsi"/>
        </w:rPr>
        <w:t>D. Lgs. n</w:t>
      </w:r>
      <w:r w:rsidRPr="00812300">
        <w:rPr>
          <w:rFonts w:asciiTheme="minorHAnsi" w:hAnsiTheme="minorHAnsi"/>
        </w:rPr>
        <w:t>. 196/2003</w:t>
      </w:r>
      <w:r w:rsidR="00FE04D5" w:rsidRPr="00812300">
        <w:rPr>
          <w:rFonts w:asciiTheme="minorHAnsi" w:hAnsiTheme="minorHAnsi"/>
        </w:rPr>
        <w:t xml:space="preserve"> </w:t>
      </w:r>
      <w:proofErr w:type="spellStart"/>
      <w:r w:rsidR="00FE04D5" w:rsidRPr="00812300">
        <w:rPr>
          <w:rFonts w:asciiTheme="minorHAnsi" w:hAnsiTheme="minorHAnsi"/>
        </w:rPr>
        <w:t>s.m.i.</w:t>
      </w:r>
      <w:proofErr w:type="spellEnd"/>
      <w:r w:rsidRPr="00812300">
        <w:rPr>
          <w:rFonts w:asciiTheme="minorHAnsi" w:hAnsiTheme="minorHAnsi"/>
        </w:rPr>
        <w:t>, i dati personali raccolti saranno trattati, anche con</w:t>
      </w:r>
      <w:r w:rsidR="00A17A09" w:rsidRPr="00812300">
        <w:rPr>
          <w:rFonts w:asciiTheme="minorHAnsi" w:hAnsiTheme="minorHAnsi"/>
        </w:rPr>
        <w:t xml:space="preserve"> </w:t>
      </w:r>
      <w:r w:rsidRPr="00812300">
        <w:rPr>
          <w:rFonts w:asciiTheme="minorHAnsi" w:hAnsiTheme="minorHAnsi"/>
        </w:rPr>
        <w:t>strumenti informatici, esclusivamente nell'ambito del procedimento per il quale la presente dichiarazione</w:t>
      </w:r>
      <w:r w:rsidR="00A17A09" w:rsidRPr="00812300">
        <w:rPr>
          <w:rFonts w:asciiTheme="minorHAnsi" w:hAnsiTheme="minorHAnsi"/>
        </w:rPr>
        <w:t xml:space="preserve"> v</w:t>
      </w:r>
      <w:r w:rsidRPr="00812300">
        <w:rPr>
          <w:rFonts w:asciiTheme="minorHAnsi" w:hAnsiTheme="minorHAnsi"/>
        </w:rPr>
        <w:t>iene resa;</w:t>
      </w:r>
    </w:p>
    <w:p w14:paraId="4EE6CB67" w14:textId="04C3A845" w:rsidR="004F6BF5" w:rsidRPr="00812300" w:rsidRDefault="00D17B3F" w:rsidP="004F6BF5">
      <w:pPr>
        <w:pStyle w:val="NormaleWeb"/>
        <w:spacing w:before="0" w:beforeAutospacing="0" w:after="0" w:afterAutospacing="0" w:line="276" w:lineRule="auto"/>
        <w:ind w:left="780"/>
        <w:jc w:val="both"/>
        <w:rPr>
          <w:rFonts w:asciiTheme="minorHAnsi" w:hAnsiTheme="minorHAnsi"/>
        </w:rPr>
      </w:pPr>
      <w:r w:rsidRPr="00812300">
        <w:rPr>
          <w:rFonts w:asciiTheme="minorHAnsi" w:hAnsiTheme="minorHAnsi"/>
        </w:rPr>
        <w:t xml:space="preserve">b) </w:t>
      </w:r>
      <w:r w:rsidR="004F6BF5" w:rsidRPr="00812300">
        <w:rPr>
          <w:rFonts w:asciiTheme="minorHAnsi" w:hAnsiTheme="minorHAnsi"/>
        </w:rPr>
        <w:t xml:space="preserve">ai sensi dell’art. 20 comma 3 del </w:t>
      </w:r>
      <w:proofErr w:type="spellStart"/>
      <w:r w:rsidR="004F6BF5" w:rsidRPr="00812300">
        <w:rPr>
          <w:rFonts w:asciiTheme="minorHAnsi" w:hAnsiTheme="minorHAnsi"/>
        </w:rPr>
        <w:t>D.Lgs.</w:t>
      </w:r>
      <w:proofErr w:type="spellEnd"/>
      <w:r w:rsidR="004F6BF5" w:rsidRPr="00812300">
        <w:rPr>
          <w:rFonts w:asciiTheme="minorHAnsi" w:hAnsiTheme="minorHAnsi"/>
        </w:rPr>
        <w:t xml:space="preserve"> 39/2013, </w:t>
      </w:r>
      <w:r w:rsidRPr="00812300">
        <w:rPr>
          <w:rFonts w:asciiTheme="minorHAnsi" w:hAnsiTheme="minorHAnsi"/>
        </w:rPr>
        <w:t xml:space="preserve">la presente dichiarazione sarà pubblicata sul sito web di </w:t>
      </w:r>
      <w:r w:rsidR="00A17A09" w:rsidRPr="00812300">
        <w:rPr>
          <w:rFonts w:asciiTheme="minorHAnsi" w:hAnsiTheme="minorHAnsi"/>
        </w:rPr>
        <w:t>FER</w:t>
      </w:r>
      <w:r w:rsidR="004F6BF5" w:rsidRPr="00812300">
        <w:rPr>
          <w:rFonts w:asciiTheme="minorHAnsi" w:hAnsiTheme="minorHAnsi"/>
        </w:rPr>
        <w:t xml:space="preserve">, nella Sezione Amministrazione Trasparente, unitamente al proprio </w:t>
      </w:r>
      <w:r w:rsidR="004F6BF5" w:rsidRPr="00812300">
        <w:rPr>
          <w:rFonts w:asciiTheme="minorHAnsi" w:hAnsiTheme="minorHAnsi"/>
          <w:i/>
        </w:rPr>
        <w:t>curriculum vitae</w:t>
      </w:r>
      <w:r w:rsidR="00762624">
        <w:rPr>
          <w:rFonts w:asciiTheme="minorHAnsi" w:hAnsiTheme="minorHAnsi"/>
        </w:rPr>
        <w:t>.</w:t>
      </w:r>
    </w:p>
    <w:p w14:paraId="071618AC" w14:textId="77777777" w:rsidR="00812300" w:rsidRDefault="00812300" w:rsidP="00812300">
      <w:pPr>
        <w:pStyle w:val="NormaleWeb"/>
        <w:ind w:left="420"/>
        <w:jc w:val="center"/>
        <w:rPr>
          <w:rFonts w:ascii="Tahoma" w:hAnsi="Tahoma" w:cs="Tahoma"/>
          <w:b/>
          <w:color w:val="000000"/>
          <w:sz w:val="20"/>
          <w:szCs w:val="20"/>
        </w:rPr>
      </w:pPr>
      <w:r>
        <w:rPr>
          <w:rFonts w:ascii="Tahoma" w:hAnsi="Tahoma" w:cs="Tahoma"/>
          <w:b/>
          <w:color w:val="000000"/>
          <w:sz w:val="20"/>
          <w:szCs w:val="20"/>
        </w:rPr>
        <w:t>Si impegna</w:t>
      </w:r>
    </w:p>
    <w:p w14:paraId="75BD2153" w14:textId="6D210895" w:rsidR="00812300" w:rsidRPr="00812300" w:rsidRDefault="00812300" w:rsidP="00812300">
      <w:pPr>
        <w:pStyle w:val="NormaleWeb"/>
        <w:spacing w:before="0" w:beforeAutospacing="0" w:after="0" w:afterAutospacing="0" w:line="276" w:lineRule="auto"/>
        <w:ind w:left="780"/>
        <w:jc w:val="both"/>
        <w:rPr>
          <w:rFonts w:asciiTheme="minorHAnsi" w:hAnsiTheme="minorHAnsi"/>
        </w:rPr>
      </w:pPr>
      <w:r>
        <w:rPr>
          <w:rFonts w:asciiTheme="minorHAnsi" w:hAnsiTheme="minorHAnsi"/>
        </w:rPr>
        <w:t xml:space="preserve">Ai sensi dell’art. 20 del </w:t>
      </w:r>
      <w:proofErr w:type="spellStart"/>
      <w:r>
        <w:rPr>
          <w:rFonts w:asciiTheme="minorHAnsi" w:hAnsiTheme="minorHAnsi"/>
        </w:rPr>
        <w:t>D.Lgs.</w:t>
      </w:r>
      <w:proofErr w:type="spellEnd"/>
      <w:r>
        <w:rPr>
          <w:rFonts w:asciiTheme="minorHAnsi" w:hAnsiTheme="minorHAnsi"/>
        </w:rPr>
        <w:t xml:space="preserve"> 39/2013 a rendere analoga dichiarazione con cadenza annuale ed a comunicare tempestivamente eventuali</w:t>
      </w:r>
      <w:r w:rsidR="00554AAA">
        <w:rPr>
          <w:rFonts w:asciiTheme="minorHAnsi" w:hAnsiTheme="minorHAnsi"/>
        </w:rPr>
        <w:t xml:space="preserve"> sopravvenuti elementi ostativi, </w:t>
      </w:r>
      <w:r w:rsidR="00554AAA" w:rsidRPr="00554AAA">
        <w:rPr>
          <w:rFonts w:asciiTheme="minorHAnsi" w:hAnsiTheme="minorHAnsi"/>
        </w:rPr>
        <w:t xml:space="preserve">autorizzandone la pubblicazione sul sito web di FER, nella Sezione </w:t>
      </w:r>
      <w:r w:rsidR="009F44E7">
        <w:rPr>
          <w:rFonts w:asciiTheme="minorHAnsi" w:hAnsiTheme="minorHAnsi"/>
        </w:rPr>
        <w:t>Società</w:t>
      </w:r>
      <w:r w:rsidR="00554AAA" w:rsidRPr="00554AAA">
        <w:rPr>
          <w:rFonts w:asciiTheme="minorHAnsi" w:hAnsiTheme="minorHAnsi"/>
        </w:rPr>
        <w:t xml:space="preserve"> Trasparente, unitamente al proprio </w:t>
      </w:r>
      <w:r w:rsidR="00554AAA" w:rsidRPr="009F44E7">
        <w:rPr>
          <w:rFonts w:asciiTheme="minorHAnsi" w:hAnsiTheme="minorHAnsi"/>
          <w:i/>
          <w:iCs/>
        </w:rPr>
        <w:t>curriculum vitae</w:t>
      </w:r>
      <w:r w:rsidR="009F44E7">
        <w:rPr>
          <w:rFonts w:asciiTheme="minorHAnsi" w:hAnsiTheme="minorHAnsi"/>
        </w:rPr>
        <w:t>.</w:t>
      </w:r>
    </w:p>
    <w:p w14:paraId="73B458BF" w14:textId="77777777" w:rsidR="00C35C01" w:rsidRPr="00C35C01" w:rsidRDefault="00C35C01" w:rsidP="00C35C01">
      <w:pPr>
        <w:jc w:val="both"/>
        <w:rPr>
          <w:sz w:val="24"/>
        </w:rPr>
      </w:pPr>
    </w:p>
    <w:p w14:paraId="68BD914B" w14:textId="72C16D98" w:rsidR="00A17A09" w:rsidRDefault="00554AAA" w:rsidP="00C35C01">
      <w:pPr>
        <w:ind w:left="426"/>
        <w:jc w:val="both"/>
        <w:rPr>
          <w:sz w:val="24"/>
        </w:rPr>
      </w:pPr>
      <w:r>
        <w:rPr>
          <w:sz w:val="24"/>
        </w:rPr>
        <w:t xml:space="preserve">   </w:t>
      </w:r>
      <w:r w:rsidR="00A17A09" w:rsidRPr="00C35C01">
        <w:rPr>
          <w:sz w:val="24"/>
        </w:rPr>
        <w:t xml:space="preserve">Ferrara, li </w:t>
      </w:r>
      <w:r w:rsidR="00EC0596">
        <w:rPr>
          <w:sz w:val="24"/>
        </w:rPr>
        <w:t>2</w:t>
      </w:r>
      <w:r w:rsidR="00FC55FC">
        <w:rPr>
          <w:sz w:val="24"/>
        </w:rPr>
        <w:t>8</w:t>
      </w:r>
      <w:r w:rsidR="00EC0596">
        <w:rPr>
          <w:sz w:val="24"/>
        </w:rPr>
        <w:t>/03/2025</w:t>
      </w:r>
    </w:p>
    <w:p w14:paraId="4B7BD877" w14:textId="77777777" w:rsidR="00812300" w:rsidRPr="00C35C01" w:rsidRDefault="00812300" w:rsidP="00C35C01">
      <w:pPr>
        <w:ind w:left="426"/>
        <w:jc w:val="both"/>
        <w:rPr>
          <w:sz w:val="24"/>
        </w:rPr>
      </w:pPr>
    </w:p>
    <w:p w14:paraId="692C2E7C" w14:textId="77777777" w:rsidR="00D17B3F" w:rsidRPr="00C35C01" w:rsidRDefault="00A17A09" w:rsidP="00C35C01">
      <w:pPr>
        <w:jc w:val="both"/>
        <w:rPr>
          <w:sz w:val="24"/>
        </w:rPr>
      </w:pPr>
      <w:r w:rsidRPr="00C35C01">
        <w:rPr>
          <w:sz w:val="24"/>
        </w:rPr>
        <w:tab/>
      </w:r>
      <w:r w:rsidRPr="00C35C01">
        <w:rPr>
          <w:sz w:val="24"/>
        </w:rPr>
        <w:tab/>
      </w:r>
      <w:r w:rsidRPr="00C35C01">
        <w:rPr>
          <w:sz w:val="24"/>
        </w:rPr>
        <w:tab/>
      </w:r>
      <w:r w:rsidRPr="00C35C01">
        <w:rPr>
          <w:sz w:val="24"/>
        </w:rPr>
        <w:tab/>
      </w:r>
      <w:r w:rsidRPr="00C35C01">
        <w:rPr>
          <w:sz w:val="24"/>
        </w:rPr>
        <w:tab/>
      </w:r>
      <w:r w:rsidRPr="00C35C01">
        <w:rPr>
          <w:sz w:val="24"/>
        </w:rPr>
        <w:tab/>
      </w:r>
      <w:r w:rsidRPr="00C35C01">
        <w:rPr>
          <w:sz w:val="24"/>
        </w:rPr>
        <w:tab/>
        <w:t>IL DICHIARANTE</w:t>
      </w:r>
    </w:p>
    <w:p w14:paraId="44C6C807" w14:textId="1E237D2D" w:rsidR="00762624" w:rsidRDefault="00A17A09" w:rsidP="00EC0596">
      <w:pPr>
        <w:spacing w:before="240"/>
        <w:jc w:val="both"/>
        <w:rPr>
          <w:rFonts w:ascii="Tahoma" w:hAnsi="Tahoma" w:cs="Tahoma"/>
          <w:color w:val="000000"/>
          <w:sz w:val="20"/>
          <w:szCs w:val="20"/>
        </w:rPr>
      </w:pPr>
      <w:r w:rsidRPr="00C35C01">
        <w:rPr>
          <w:sz w:val="24"/>
        </w:rPr>
        <w:tab/>
      </w:r>
      <w:r>
        <w:rPr>
          <w:rFonts w:ascii="Tahoma" w:hAnsi="Tahoma" w:cs="Tahoma"/>
          <w:color w:val="000000"/>
          <w:sz w:val="20"/>
          <w:szCs w:val="20"/>
        </w:rPr>
        <w:tab/>
      </w:r>
      <w:r>
        <w:rPr>
          <w:rFonts w:ascii="Tahoma" w:hAnsi="Tahoma" w:cs="Tahoma"/>
          <w:color w:val="000000"/>
          <w:sz w:val="20"/>
          <w:szCs w:val="20"/>
        </w:rPr>
        <w:tab/>
      </w:r>
      <w:r w:rsidR="00EC0596">
        <w:rPr>
          <w:rFonts w:ascii="Tahoma" w:hAnsi="Tahoma" w:cs="Tahoma"/>
          <w:color w:val="000000"/>
          <w:sz w:val="20"/>
          <w:szCs w:val="20"/>
        </w:rPr>
        <w:t xml:space="preserve">                                                 </w:t>
      </w:r>
      <w:r w:rsidR="00EC0596" w:rsidRPr="00EC0596">
        <w:rPr>
          <w:i/>
          <w:iCs/>
          <w:sz w:val="24"/>
        </w:rPr>
        <w:t>OMISSIS</w:t>
      </w:r>
    </w:p>
    <w:p w14:paraId="79CD6E59" w14:textId="77777777" w:rsidR="00762624" w:rsidRDefault="00762624" w:rsidP="00762624">
      <w:pPr>
        <w:pStyle w:val="NormaleWeb"/>
        <w:ind w:left="780"/>
        <w:jc w:val="both"/>
        <w:rPr>
          <w:rFonts w:ascii="Tahoma" w:hAnsi="Tahoma" w:cs="Tahoma"/>
          <w:color w:val="000000"/>
          <w:sz w:val="20"/>
          <w:szCs w:val="20"/>
        </w:rPr>
      </w:pPr>
    </w:p>
    <w:p w14:paraId="388831A8" w14:textId="77777777" w:rsidR="00762624" w:rsidRDefault="00762624" w:rsidP="00762624">
      <w:pPr>
        <w:pStyle w:val="NormaleWeb"/>
        <w:ind w:left="780"/>
        <w:jc w:val="both"/>
        <w:rPr>
          <w:rFonts w:ascii="Tahoma" w:hAnsi="Tahoma" w:cs="Tahoma"/>
          <w:color w:val="000000"/>
          <w:sz w:val="20"/>
          <w:szCs w:val="20"/>
        </w:rPr>
      </w:pPr>
    </w:p>
    <w:p w14:paraId="6C8BBBEC" w14:textId="77777777" w:rsidR="008A6D25" w:rsidRDefault="008A6D25" w:rsidP="00A17A09">
      <w:pPr>
        <w:pStyle w:val="NormaleWeb"/>
        <w:ind w:left="780"/>
        <w:jc w:val="both"/>
        <w:rPr>
          <w:rFonts w:ascii="Tahoma" w:hAnsi="Tahoma" w:cs="Tahoma"/>
          <w:color w:val="000000"/>
          <w:sz w:val="20"/>
          <w:szCs w:val="20"/>
        </w:rPr>
      </w:pPr>
      <w:r>
        <w:rPr>
          <w:rFonts w:ascii="Tahoma" w:hAnsi="Tahoma" w:cs="Tahoma"/>
          <w:color w:val="000000"/>
          <w:sz w:val="20"/>
          <w:szCs w:val="20"/>
        </w:rPr>
        <w:t>Allegato:</w:t>
      </w:r>
    </w:p>
    <w:p w14:paraId="47B53868" w14:textId="77777777" w:rsidR="00B56D57" w:rsidRDefault="008A6D25" w:rsidP="00B56D57">
      <w:pPr>
        <w:pStyle w:val="NormaleWeb"/>
        <w:ind w:left="780"/>
        <w:jc w:val="both"/>
        <w:rPr>
          <w:rFonts w:ascii="Tahoma" w:hAnsi="Tahoma" w:cs="Tahoma"/>
          <w:color w:val="000000"/>
          <w:sz w:val="20"/>
          <w:szCs w:val="20"/>
        </w:rPr>
      </w:pPr>
      <w:r>
        <w:rPr>
          <w:rFonts w:ascii="Tahoma" w:hAnsi="Tahoma" w:cs="Tahoma"/>
          <w:color w:val="000000"/>
          <w:sz w:val="20"/>
          <w:szCs w:val="20"/>
        </w:rPr>
        <w:t>- copia f/r documento di riconoscimento in corso di validità</w:t>
      </w:r>
    </w:p>
    <w:p w14:paraId="0E41C85F" w14:textId="77777777" w:rsidR="00B56D57" w:rsidRDefault="00B56D57" w:rsidP="00B56D57">
      <w:pPr>
        <w:pStyle w:val="NormaleWeb"/>
        <w:spacing w:after="0" w:afterAutospacing="0"/>
        <w:ind w:left="780"/>
        <w:jc w:val="both"/>
        <w:rPr>
          <w:rFonts w:ascii="Tahoma" w:hAnsi="Tahoma" w:cs="Tahoma"/>
          <w:color w:val="000000"/>
          <w:sz w:val="20"/>
          <w:szCs w:val="20"/>
        </w:rPr>
      </w:pPr>
    </w:p>
    <w:tbl>
      <w:tblPr>
        <w:tblW w:w="9390"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000" w:firstRow="0" w:lastRow="0" w:firstColumn="0" w:lastColumn="0" w:noHBand="0" w:noVBand="0"/>
      </w:tblPr>
      <w:tblGrid>
        <w:gridCol w:w="9390"/>
      </w:tblGrid>
      <w:tr w:rsidR="008A6D25" w14:paraId="713BCE9E" w14:textId="77777777" w:rsidTr="008A6D25">
        <w:trPr>
          <w:trHeight w:val="1860"/>
        </w:trPr>
        <w:tc>
          <w:tcPr>
            <w:tcW w:w="9390" w:type="dxa"/>
            <w:shd w:val="clear" w:color="auto" w:fill="F2F2F2" w:themeFill="background1" w:themeFillShade="F2"/>
            <w:vAlign w:val="center"/>
          </w:tcPr>
          <w:p w14:paraId="0CB0AF25" w14:textId="77777777" w:rsidR="008A6D25" w:rsidRPr="008A6D25" w:rsidRDefault="008A6D25" w:rsidP="00B56D57">
            <w:pPr>
              <w:spacing w:before="240" w:after="0"/>
              <w:jc w:val="center"/>
              <w:rPr>
                <w:b/>
                <w:i/>
                <w:sz w:val="24"/>
              </w:rPr>
            </w:pPr>
            <w:r w:rsidRPr="008A6D25">
              <w:rPr>
                <w:i/>
                <w:color w:val="767171" w:themeColor="background2" w:themeShade="80"/>
              </w:rPr>
              <w:t xml:space="preserve">Ai sensi dell’art. 38, D.P.R. 445 del 28 dicembre 2000, la dichiarazione è sottoscritta dall’interessato in presenza del dipendente addetto ovvero sottoscritta e inviata insieme alla fotocopia, non autenticata, di un documento di identità del dichiarante. La fotocopia del documento di identità non sarà pubblicata sul sito web di </w:t>
            </w:r>
            <w:r>
              <w:rPr>
                <w:i/>
                <w:color w:val="767171" w:themeColor="background2" w:themeShade="80"/>
              </w:rPr>
              <w:t>FER ma resterà agli atti</w:t>
            </w:r>
            <w:r w:rsidR="009875C6">
              <w:rPr>
                <w:i/>
                <w:color w:val="767171" w:themeColor="background2" w:themeShade="80"/>
              </w:rPr>
              <w:t>.</w:t>
            </w:r>
          </w:p>
        </w:tc>
      </w:tr>
    </w:tbl>
    <w:p w14:paraId="1E727BBC" w14:textId="77777777" w:rsidR="00FD3D0A" w:rsidRPr="00FD3D0A" w:rsidRDefault="00FD3D0A" w:rsidP="00B56D57">
      <w:pPr>
        <w:rPr>
          <w:b/>
          <w:sz w:val="24"/>
        </w:rPr>
      </w:pPr>
    </w:p>
    <w:sectPr w:rsidR="00FD3D0A" w:rsidRPr="00FD3D0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2024" w14:textId="77777777" w:rsidR="00174F2E" w:rsidRDefault="00174F2E" w:rsidP="00A17A09">
      <w:pPr>
        <w:spacing w:after="0" w:line="240" w:lineRule="auto"/>
      </w:pPr>
      <w:r>
        <w:separator/>
      </w:r>
    </w:p>
  </w:endnote>
  <w:endnote w:type="continuationSeparator" w:id="0">
    <w:p w14:paraId="53AD126C" w14:textId="77777777" w:rsidR="00174F2E" w:rsidRDefault="00174F2E" w:rsidP="00A1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970139"/>
      <w:docPartObj>
        <w:docPartGallery w:val="Page Numbers (Bottom of Page)"/>
        <w:docPartUnique/>
      </w:docPartObj>
    </w:sdtPr>
    <w:sdtEndPr/>
    <w:sdtContent>
      <w:p w14:paraId="2ADCF48D" w14:textId="77777777" w:rsidR="00086E56" w:rsidRDefault="00086E56">
        <w:pPr>
          <w:pStyle w:val="Pidipagina"/>
          <w:jc w:val="center"/>
        </w:pPr>
        <w:r>
          <w:fldChar w:fldCharType="begin"/>
        </w:r>
        <w:r>
          <w:instrText>PAGE   \* MERGEFORMAT</w:instrText>
        </w:r>
        <w:r>
          <w:fldChar w:fldCharType="separate"/>
        </w:r>
        <w:r w:rsidR="00851D8A">
          <w:rPr>
            <w:noProof/>
          </w:rPr>
          <w:t>2</w:t>
        </w:r>
        <w:r>
          <w:fldChar w:fldCharType="end"/>
        </w:r>
      </w:p>
    </w:sdtContent>
  </w:sdt>
  <w:p w14:paraId="799E8A4E" w14:textId="77777777" w:rsidR="00086E56" w:rsidRDefault="00086E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AA59" w14:textId="77777777" w:rsidR="00174F2E" w:rsidRDefault="00174F2E" w:rsidP="00A17A09">
      <w:pPr>
        <w:spacing w:after="0" w:line="240" w:lineRule="auto"/>
      </w:pPr>
      <w:r>
        <w:separator/>
      </w:r>
    </w:p>
  </w:footnote>
  <w:footnote w:type="continuationSeparator" w:id="0">
    <w:p w14:paraId="17680C1A" w14:textId="77777777" w:rsidR="00174F2E" w:rsidRDefault="00174F2E" w:rsidP="00A17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228"/>
    <w:multiLevelType w:val="hybridMultilevel"/>
    <w:tmpl w:val="9FFC34D0"/>
    <w:lvl w:ilvl="0" w:tplc="61B48EDE">
      <w:start w:val="1"/>
      <w:numFmt w:val="decimal"/>
      <w:lvlText w:val="%1)"/>
      <w:lvlJc w:val="left"/>
      <w:pPr>
        <w:ind w:left="644" w:hanging="360"/>
      </w:pPr>
      <w:rPr>
        <w:sz w:val="24"/>
        <w:szCs w:val="24"/>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 w15:restartNumberingAfterBreak="0">
    <w:nsid w:val="26791E02"/>
    <w:multiLevelType w:val="hybridMultilevel"/>
    <w:tmpl w:val="E068B7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61556"/>
    <w:multiLevelType w:val="hybridMultilevel"/>
    <w:tmpl w:val="68AACFC4"/>
    <w:lvl w:ilvl="0" w:tplc="716E0D9C">
      <w:start w:val="12"/>
      <w:numFmt w:val="decimal"/>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2A554B4C"/>
    <w:multiLevelType w:val="hybridMultilevel"/>
    <w:tmpl w:val="E460BF2C"/>
    <w:lvl w:ilvl="0" w:tplc="D5941D0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503088"/>
    <w:multiLevelType w:val="hybridMultilevel"/>
    <w:tmpl w:val="339C5366"/>
    <w:lvl w:ilvl="0" w:tplc="0409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17172449">
    <w:abstractNumId w:val="0"/>
  </w:num>
  <w:num w:numId="2" w16cid:durableId="1390882292">
    <w:abstractNumId w:val="1"/>
  </w:num>
  <w:num w:numId="3" w16cid:durableId="413403782">
    <w:abstractNumId w:val="4"/>
  </w:num>
  <w:num w:numId="4" w16cid:durableId="1027563144">
    <w:abstractNumId w:val="3"/>
  </w:num>
  <w:num w:numId="5" w16cid:durableId="186717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0A"/>
    <w:rsid w:val="0001509B"/>
    <w:rsid w:val="0004175B"/>
    <w:rsid w:val="00043650"/>
    <w:rsid w:val="0004630A"/>
    <w:rsid w:val="00086E56"/>
    <w:rsid w:val="000E294A"/>
    <w:rsid w:val="0013414F"/>
    <w:rsid w:val="00174F2E"/>
    <w:rsid w:val="00183790"/>
    <w:rsid w:val="001A50EB"/>
    <w:rsid w:val="00244AA9"/>
    <w:rsid w:val="00250189"/>
    <w:rsid w:val="002A6EFC"/>
    <w:rsid w:val="00327951"/>
    <w:rsid w:val="00394280"/>
    <w:rsid w:val="003A7424"/>
    <w:rsid w:val="0045031B"/>
    <w:rsid w:val="00455658"/>
    <w:rsid w:val="0046728B"/>
    <w:rsid w:val="0048020E"/>
    <w:rsid w:val="004C11A1"/>
    <w:rsid w:val="004D6135"/>
    <w:rsid w:val="004F6BF5"/>
    <w:rsid w:val="00502291"/>
    <w:rsid w:val="00554AAA"/>
    <w:rsid w:val="00566A85"/>
    <w:rsid w:val="00641CCC"/>
    <w:rsid w:val="00762624"/>
    <w:rsid w:val="00812300"/>
    <w:rsid w:val="0083279E"/>
    <w:rsid w:val="00851D8A"/>
    <w:rsid w:val="008A6D25"/>
    <w:rsid w:val="009459BE"/>
    <w:rsid w:val="009875C6"/>
    <w:rsid w:val="009F44E7"/>
    <w:rsid w:val="00A17A09"/>
    <w:rsid w:val="00AB1851"/>
    <w:rsid w:val="00AB22EA"/>
    <w:rsid w:val="00B56D57"/>
    <w:rsid w:val="00BC6EE6"/>
    <w:rsid w:val="00C35C01"/>
    <w:rsid w:val="00C501F7"/>
    <w:rsid w:val="00C53321"/>
    <w:rsid w:val="00D17B3F"/>
    <w:rsid w:val="00D77F43"/>
    <w:rsid w:val="00D82FF4"/>
    <w:rsid w:val="00D83427"/>
    <w:rsid w:val="00EC0596"/>
    <w:rsid w:val="00EF6C1C"/>
    <w:rsid w:val="00F45C36"/>
    <w:rsid w:val="00F611C5"/>
    <w:rsid w:val="00FB35F2"/>
    <w:rsid w:val="00FC55FC"/>
    <w:rsid w:val="00FD3D0A"/>
    <w:rsid w:val="00FE04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FB70"/>
  <w15:chartTrackingRefBased/>
  <w15:docId w15:val="{F0F79A9C-4EF9-49E5-B444-FC43BE72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82F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82FF4"/>
    <w:rPr>
      <w:color w:val="0000FF"/>
      <w:u w:val="single"/>
    </w:rPr>
  </w:style>
  <w:style w:type="paragraph" w:styleId="Testonotaapidipagina">
    <w:name w:val="footnote text"/>
    <w:basedOn w:val="Normale"/>
    <w:link w:val="TestonotaapidipaginaCarattere"/>
    <w:uiPriority w:val="99"/>
    <w:semiHidden/>
    <w:unhideWhenUsed/>
    <w:rsid w:val="00A17A0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17A09"/>
    <w:rPr>
      <w:sz w:val="20"/>
      <w:szCs w:val="20"/>
    </w:rPr>
  </w:style>
  <w:style w:type="character" w:styleId="Rimandonotaapidipagina">
    <w:name w:val="footnote reference"/>
    <w:basedOn w:val="Carpredefinitoparagrafo"/>
    <w:uiPriority w:val="99"/>
    <w:semiHidden/>
    <w:unhideWhenUsed/>
    <w:rsid w:val="00A17A09"/>
    <w:rPr>
      <w:vertAlign w:val="superscript"/>
    </w:rPr>
  </w:style>
  <w:style w:type="paragraph" w:styleId="Intestazione">
    <w:name w:val="header"/>
    <w:basedOn w:val="Normale"/>
    <w:link w:val="IntestazioneCarattere"/>
    <w:uiPriority w:val="99"/>
    <w:unhideWhenUsed/>
    <w:rsid w:val="00086E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6E56"/>
  </w:style>
  <w:style w:type="paragraph" w:styleId="Pidipagina">
    <w:name w:val="footer"/>
    <w:basedOn w:val="Normale"/>
    <w:link w:val="PidipaginaCarattere"/>
    <w:uiPriority w:val="99"/>
    <w:unhideWhenUsed/>
    <w:rsid w:val="00086E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6E56"/>
  </w:style>
  <w:style w:type="paragraph" w:styleId="Paragrafoelenco">
    <w:name w:val="List Paragraph"/>
    <w:basedOn w:val="Normale"/>
    <w:uiPriority w:val="34"/>
    <w:qFormat/>
    <w:rsid w:val="009875C6"/>
    <w:pPr>
      <w:ind w:left="720"/>
      <w:contextualSpacing/>
    </w:pPr>
  </w:style>
  <w:style w:type="paragraph" w:styleId="Testofumetto">
    <w:name w:val="Balloon Text"/>
    <w:basedOn w:val="Normale"/>
    <w:link w:val="TestofumettoCarattere"/>
    <w:uiPriority w:val="99"/>
    <w:semiHidden/>
    <w:unhideWhenUsed/>
    <w:rsid w:val="00554A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4A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5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878EC-4D17-48CD-AAD5-F285BD51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1352</Words>
  <Characters>7709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Caruso</dc:creator>
  <cp:keywords/>
  <dc:description/>
  <cp:lastModifiedBy>deborah mantovani</cp:lastModifiedBy>
  <cp:revision>18</cp:revision>
  <cp:lastPrinted>2023-02-08T13:35:00Z</cp:lastPrinted>
  <dcterms:created xsi:type="dcterms:W3CDTF">2018-09-17T09:25:00Z</dcterms:created>
  <dcterms:modified xsi:type="dcterms:W3CDTF">2025-03-28T14:44:00Z</dcterms:modified>
</cp:coreProperties>
</file>